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ED" w:rsidRDefault="008D2577" w:rsidP="008D2577">
      <w:r>
        <w:rPr>
          <w:b/>
          <w:bCs/>
          <w:u w:val="single"/>
        </w:rPr>
        <w:t>Councillors present</w:t>
      </w:r>
      <w:r w:rsidR="00771356">
        <w:t xml:space="preserve">: </w:t>
      </w:r>
      <w:r w:rsidR="0033077E">
        <w:t xml:space="preserve">Cllr. R. </w:t>
      </w:r>
      <w:r w:rsidR="003650C4">
        <w:t>Osborn (RS),</w:t>
      </w:r>
      <w:r w:rsidR="00771356">
        <w:t xml:space="preserve"> </w:t>
      </w:r>
      <w:r w:rsidR="001073AE">
        <w:t>Cllr</w:t>
      </w:r>
      <w:r w:rsidR="0033077E">
        <w:t>.</w:t>
      </w:r>
      <w:r w:rsidR="001073AE">
        <w:t xml:space="preserve"> N Foster (NF), </w:t>
      </w:r>
      <w:r w:rsidR="0033077E">
        <w:t xml:space="preserve">Cllr. S. Foster (SF), </w:t>
      </w:r>
      <w:r w:rsidR="00771356">
        <w:t>Cl</w:t>
      </w:r>
      <w:r w:rsidR="0033077E">
        <w:t xml:space="preserve">lr. K. Lucas (KL) </w:t>
      </w:r>
      <w:r w:rsidR="001073AE">
        <w:t xml:space="preserve">and </w:t>
      </w:r>
      <w:r w:rsidR="00DD5FD3">
        <w:t>Cllr</w:t>
      </w:r>
      <w:r w:rsidR="0033077E">
        <w:t>.</w:t>
      </w:r>
      <w:r w:rsidR="00DD5FD3">
        <w:t xml:space="preserve"> B</w:t>
      </w:r>
      <w:r w:rsidR="0033077E">
        <w:t>.</w:t>
      </w:r>
      <w:r w:rsidR="00DD5FD3">
        <w:t xml:space="preserve"> Harvey (BH)</w:t>
      </w:r>
      <w:r w:rsidR="00BD6C68">
        <w:t xml:space="preserve"> &amp; Cllr. P. Merrick (PM)</w:t>
      </w:r>
    </w:p>
    <w:p w:rsidR="008D2577" w:rsidRDefault="009C39ED" w:rsidP="008D2577">
      <w:r>
        <w:rPr>
          <w:b/>
          <w:u w:val="single"/>
        </w:rPr>
        <w:t xml:space="preserve">Present: </w:t>
      </w:r>
      <w:r>
        <w:t xml:space="preserve"> </w:t>
      </w:r>
      <w:r w:rsidR="008D2577">
        <w:t>Clerk –</w:t>
      </w:r>
      <w:r w:rsidR="004D556D">
        <w:t xml:space="preserve"> </w:t>
      </w:r>
      <w:r w:rsidR="003650C4">
        <w:t xml:space="preserve">Vicky Bright, </w:t>
      </w:r>
      <w:r w:rsidR="0033077E">
        <w:t>Chris Hall – Village Hall Committee</w:t>
      </w:r>
      <w:r w:rsidR="00BD6C68">
        <w:t>, Sue Dampier – Speed Watch</w:t>
      </w:r>
      <w:r w:rsidR="0033077E">
        <w:t xml:space="preserve"> &amp; Jim Power – Worlie Cafe</w:t>
      </w: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505"/>
        <w:gridCol w:w="992"/>
      </w:tblGrid>
      <w:tr w:rsidR="008D2577" w:rsidTr="0012436D">
        <w:trPr>
          <w:trHeight w:val="6804"/>
        </w:trPr>
        <w:tc>
          <w:tcPr>
            <w:tcW w:w="1384" w:type="dxa"/>
            <w:tcBorders>
              <w:right w:val="single" w:sz="4" w:space="0" w:color="auto"/>
            </w:tcBorders>
          </w:tcPr>
          <w:p w:rsidR="008D2577" w:rsidRDefault="008D2577" w:rsidP="00120F53">
            <w:pPr>
              <w:spacing w:after="0" w:line="240" w:lineRule="auto"/>
              <w:rPr>
                <w:b/>
                <w:bCs/>
              </w:rPr>
            </w:pPr>
            <w:r w:rsidRPr="00A377FB">
              <w:rPr>
                <w:b/>
                <w:bCs/>
              </w:rPr>
              <w:t>Item</w:t>
            </w:r>
          </w:p>
          <w:p w:rsidR="00D60D00" w:rsidRDefault="00D60D00" w:rsidP="00120F53">
            <w:pPr>
              <w:spacing w:after="0" w:line="240" w:lineRule="auto"/>
              <w:rPr>
                <w:b/>
                <w:bCs/>
              </w:rPr>
            </w:pPr>
          </w:p>
          <w:p w:rsidR="00D60D00" w:rsidRPr="00A377FB" w:rsidRDefault="00D60D00" w:rsidP="00120F53">
            <w:pPr>
              <w:spacing w:after="0" w:line="240" w:lineRule="auto"/>
              <w:rPr>
                <w:b/>
                <w:bCs/>
              </w:rPr>
            </w:pPr>
          </w:p>
        </w:tc>
        <w:tc>
          <w:tcPr>
            <w:tcW w:w="8505" w:type="dxa"/>
            <w:tcBorders>
              <w:left w:val="single" w:sz="4" w:space="0" w:color="auto"/>
              <w:right w:val="single" w:sz="4" w:space="0" w:color="auto"/>
            </w:tcBorders>
          </w:tcPr>
          <w:p w:rsidR="004B1DD0" w:rsidRDefault="00771356" w:rsidP="00120F53">
            <w:pPr>
              <w:tabs>
                <w:tab w:val="left" w:pos="900"/>
                <w:tab w:val="left" w:pos="1080"/>
              </w:tabs>
              <w:spacing w:after="0" w:line="240" w:lineRule="auto"/>
              <w:ind w:right="26"/>
              <w:jc w:val="both"/>
              <w:rPr>
                <w:rFonts w:cs="Arial"/>
                <w:b/>
              </w:rPr>
            </w:pPr>
            <w:r w:rsidRPr="00771356">
              <w:rPr>
                <w:rFonts w:cs="Arial"/>
                <w:b/>
              </w:rPr>
              <w:t xml:space="preserve">Meeting opened at </w:t>
            </w:r>
            <w:r w:rsidR="0029793F">
              <w:rPr>
                <w:rFonts w:cs="Arial"/>
                <w:b/>
              </w:rPr>
              <w:t>07.</w:t>
            </w:r>
            <w:r w:rsidR="00DD5FD3">
              <w:rPr>
                <w:rFonts w:cs="Arial"/>
                <w:b/>
              </w:rPr>
              <w:t>3</w:t>
            </w:r>
            <w:r w:rsidR="00667A83">
              <w:rPr>
                <w:rFonts w:cs="Arial"/>
                <w:b/>
              </w:rPr>
              <w:t>0</w:t>
            </w:r>
            <w:r w:rsidRPr="00771356">
              <w:rPr>
                <w:rFonts w:cs="Arial"/>
                <w:b/>
              </w:rPr>
              <w:t>pm</w:t>
            </w:r>
          </w:p>
          <w:p w:rsidR="009D101A" w:rsidRPr="004B1DD0" w:rsidRDefault="009D101A" w:rsidP="00120F53">
            <w:pPr>
              <w:tabs>
                <w:tab w:val="left" w:pos="900"/>
                <w:tab w:val="left" w:pos="1080"/>
              </w:tabs>
              <w:spacing w:after="0" w:line="240" w:lineRule="auto"/>
              <w:ind w:right="26"/>
              <w:jc w:val="both"/>
              <w:rPr>
                <w:rFonts w:cs="Arial"/>
              </w:rPr>
            </w:pPr>
          </w:p>
          <w:p w:rsidR="00771356" w:rsidRPr="00771356" w:rsidRDefault="00771356" w:rsidP="00120F53">
            <w:pPr>
              <w:tabs>
                <w:tab w:val="left" w:pos="900"/>
                <w:tab w:val="left" w:pos="1080"/>
              </w:tabs>
              <w:spacing w:after="0" w:line="240" w:lineRule="auto"/>
              <w:ind w:right="26"/>
              <w:jc w:val="both"/>
              <w:rPr>
                <w:b/>
                <w:bCs/>
                <w:u w:val="single"/>
              </w:rPr>
            </w:pPr>
            <w:r w:rsidRPr="00771356">
              <w:rPr>
                <w:b/>
                <w:bCs/>
                <w:u w:val="single"/>
              </w:rPr>
              <w:t xml:space="preserve">Public Forum – LGA 1972, Section 100(1): </w:t>
            </w:r>
          </w:p>
          <w:p w:rsidR="0006689B" w:rsidRDefault="00BD6C68" w:rsidP="00120F53">
            <w:pPr>
              <w:tabs>
                <w:tab w:val="left" w:pos="900"/>
                <w:tab w:val="left" w:pos="1080"/>
              </w:tabs>
              <w:spacing w:after="0" w:line="240" w:lineRule="auto"/>
              <w:ind w:right="26"/>
              <w:jc w:val="both"/>
              <w:rPr>
                <w:rFonts w:cs="Arial"/>
              </w:rPr>
            </w:pPr>
            <w:r>
              <w:rPr>
                <w:rFonts w:cs="Arial"/>
              </w:rPr>
              <w:t>9</w:t>
            </w:r>
            <w:r w:rsidR="0006689B">
              <w:rPr>
                <w:rFonts w:cs="Arial"/>
              </w:rPr>
              <w:t xml:space="preserve"> Members of the public </w:t>
            </w:r>
            <w:r w:rsidR="005969E9">
              <w:rPr>
                <w:rFonts w:cs="Arial"/>
              </w:rPr>
              <w:t xml:space="preserve">were </w:t>
            </w:r>
            <w:r w:rsidR="0006689B">
              <w:rPr>
                <w:rFonts w:cs="Arial"/>
              </w:rPr>
              <w:t>in attendance.</w:t>
            </w:r>
          </w:p>
          <w:p w:rsidR="005969E9" w:rsidRDefault="005969E9" w:rsidP="00120F53">
            <w:pPr>
              <w:tabs>
                <w:tab w:val="left" w:pos="900"/>
                <w:tab w:val="left" w:pos="1080"/>
              </w:tabs>
              <w:spacing w:after="0" w:line="240" w:lineRule="auto"/>
              <w:ind w:right="26"/>
              <w:jc w:val="both"/>
              <w:rPr>
                <w:rFonts w:cs="Arial"/>
              </w:rPr>
            </w:pPr>
            <w:r>
              <w:rPr>
                <w:rFonts w:cs="Arial"/>
              </w:rPr>
              <w:t>Issues raised:</w:t>
            </w:r>
          </w:p>
          <w:p w:rsidR="00604770" w:rsidRDefault="00393E00" w:rsidP="00393E00">
            <w:pPr>
              <w:pStyle w:val="ListParagraph"/>
              <w:numPr>
                <w:ilvl w:val="0"/>
                <w:numId w:val="17"/>
              </w:numPr>
              <w:tabs>
                <w:tab w:val="left" w:pos="900"/>
                <w:tab w:val="left" w:pos="1080"/>
              </w:tabs>
              <w:spacing w:after="0" w:line="240" w:lineRule="auto"/>
              <w:ind w:right="26"/>
              <w:jc w:val="both"/>
              <w:rPr>
                <w:rFonts w:cs="Arial"/>
              </w:rPr>
            </w:pPr>
            <w:r>
              <w:rPr>
                <w:rFonts w:cs="Arial"/>
              </w:rPr>
              <w:t xml:space="preserve">Walnut Grove </w:t>
            </w:r>
            <w:r w:rsidR="00600DE0">
              <w:rPr>
                <w:rFonts w:cs="Arial"/>
              </w:rPr>
              <w:t xml:space="preserve">Flooding – Highways are aware and </w:t>
            </w:r>
            <w:r w:rsidR="00A60CFA">
              <w:rPr>
                <w:rFonts w:cs="Arial"/>
              </w:rPr>
              <w:t>Councillors</w:t>
            </w:r>
            <w:r w:rsidR="00600DE0">
              <w:rPr>
                <w:rFonts w:cs="Arial"/>
              </w:rPr>
              <w:t xml:space="preserve"> have met with David Stiles from Highways to address the issues. Soakaways are not cleared on a reg</w:t>
            </w:r>
            <w:r>
              <w:rPr>
                <w:rFonts w:cs="Arial"/>
              </w:rPr>
              <w:t>ular basis anymore, due to a lack of funding</w:t>
            </w:r>
            <w:r w:rsidR="00600DE0">
              <w:rPr>
                <w:rFonts w:cs="Arial"/>
              </w:rPr>
              <w:t xml:space="preserve">. </w:t>
            </w:r>
            <w:r>
              <w:rPr>
                <w:rFonts w:cs="Arial"/>
              </w:rPr>
              <w:t xml:space="preserve">Cllr. Foster is to report this online to Highways again. </w:t>
            </w:r>
          </w:p>
          <w:p w:rsidR="00393E00" w:rsidRDefault="00393E00" w:rsidP="00393E00">
            <w:pPr>
              <w:pStyle w:val="ListParagraph"/>
              <w:numPr>
                <w:ilvl w:val="0"/>
                <w:numId w:val="17"/>
              </w:numPr>
              <w:tabs>
                <w:tab w:val="left" w:pos="900"/>
                <w:tab w:val="left" w:pos="1080"/>
              </w:tabs>
              <w:spacing w:after="0" w:line="240" w:lineRule="auto"/>
              <w:ind w:right="26"/>
              <w:jc w:val="both"/>
              <w:rPr>
                <w:rFonts w:cs="Arial"/>
              </w:rPr>
            </w:pPr>
            <w:r>
              <w:rPr>
                <w:rFonts w:cs="Arial"/>
              </w:rPr>
              <w:t>The poor condition of the footway adjacent to the ditch (old BT trench) was raised. The Clerk confirmed that this had been reported to Highways and they had confirmed that the footway was to be repaired within the next 2 weeks and that the concrete posts were also to be renewed, but this would take a few weeks more to complete.</w:t>
            </w:r>
          </w:p>
          <w:p w:rsidR="00393E00" w:rsidRDefault="00393E00" w:rsidP="00393E00">
            <w:pPr>
              <w:pStyle w:val="ListParagraph"/>
              <w:numPr>
                <w:ilvl w:val="0"/>
                <w:numId w:val="17"/>
              </w:numPr>
              <w:tabs>
                <w:tab w:val="left" w:pos="900"/>
                <w:tab w:val="left" w:pos="1080"/>
              </w:tabs>
              <w:spacing w:after="0" w:line="240" w:lineRule="auto"/>
              <w:ind w:right="26"/>
              <w:jc w:val="both"/>
              <w:rPr>
                <w:rFonts w:cs="Arial"/>
              </w:rPr>
            </w:pPr>
            <w:r>
              <w:rPr>
                <w:rFonts w:cs="Arial"/>
              </w:rPr>
              <w:t>The suggestion of installing a CPAD Defibrillator site in the village was raised. The Clerk is to contact the East Anglian Ambulance Service to obtain information and costs/funding information.</w:t>
            </w:r>
          </w:p>
          <w:p w:rsidR="00393E00" w:rsidRDefault="00393E00" w:rsidP="00393E00">
            <w:pPr>
              <w:pStyle w:val="ListParagraph"/>
              <w:numPr>
                <w:ilvl w:val="0"/>
                <w:numId w:val="17"/>
              </w:numPr>
              <w:tabs>
                <w:tab w:val="left" w:pos="900"/>
                <w:tab w:val="left" w:pos="1080"/>
              </w:tabs>
              <w:spacing w:after="0" w:line="240" w:lineRule="auto"/>
              <w:ind w:right="26"/>
              <w:jc w:val="both"/>
              <w:rPr>
                <w:rFonts w:cs="Arial"/>
              </w:rPr>
            </w:pPr>
            <w:r>
              <w:rPr>
                <w:rFonts w:cs="Arial"/>
              </w:rPr>
              <w:t>The question was asked when the Parish Council’s webpage would be complete and when would the Council’s financial information be displayed. The Clerk advised that she is currently working on the website and hopes to get it completed within the next few weeks.</w:t>
            </w:r>
          </w:p>
          <w:p w:rsidR="0006689B" w:rsidRDefault="00393E00" w:rsidP="0012436D">
            <w:pPr>
              <w:pStyle w:val="ListParagraph"/>
              <w:numPr>
                <w:ilvl w:val="0"/>
                <w:numId w:val="17"/>
              </w:numPr>
              <w:tabs>
                <w:tab w:val="left" w:pos="900"/>
                <w:tab w:val="left" w:pos="1080"/>
              </w:tabs>
              <w:spacing w:after="0" w:line="240" w:lineRule="auto"/>
              <w:ind w:right="26"/>
              <w:jc w:val="both"/>
              <w:rPr>
                <w:rFonts w:cs="Arial"/>
              </w:rPr>
            </w:pPr>
            <w:r>
              <w:rPr>
                <w:rFonts w:cs="Arial"/>
              </w:rPr>
              <w:t>The issue of the Oak trees on Green Lane was raised, the Clerk advised that she had now identified that this was Highways owned land and that the issue had been reported online</w:t>
            </w:r>
            <w:r w:rsidR="00390700">
              <w:rPr>
                <w:rFonts w:cs="Arial"/>
              </w:rPr>
              <w:t>, but that the reply received stated it could take up to 30 days for the relevant team to a</w:t>
            </w:r>
            <w:r w:rsidR="0012436D">
              <w:rPr>
                <w:rFonts w:cs="Arial"/>
              </w:rPr>
              <w:t>ction and respond to the report.</w:t>
            </w:r>
          </w:p>
          <w:p w:rsidR="00E72913" w:rsidRPr="00241B59" w:rsidRDefault="00E72913" w:rsidP="00241B59">
            <w:pPr>
              <w:pStyle w:val="ListParagraph"/>
              <w:numPr>
                <w:ilvl w:val="0"/>
                <w:numId w:val="17"/>
              </w:numPr>
              <w:rPr>
                <w:rFonts w:eastAsia="Times New Roman" w:cs="Segoe UI"/>
                <w:sz w:val="23"/>
                <w:szCs w:val="23"/>
                <w:lang w:eastAsia="en-GB"/>
              </w:rPr>
            </w:pPr>
            <w:r w:rsidRPr="00241B59">
              <w:rPr>
                <w:rFonts w:cs="Segoe UI"/>
              </w:rPr>
              <w:t xml:space="preserve">Chase </w:t>
            </w:r>
            <w:r w:rsidR="00241B59" w:rsidRPr="00241B59">
              <w:rPr>
                <w:rFonts w:cs="Segoe UI"/>
              </w:rPr>
              <w:t>House,</w:t>
            </w:r>
            <w:r w:rsidRPr="00241B59">
              <w:rPr>
                <w:rFonts w:cs="Segoe UI"/>
              </w:rPr>
              <w:t xml:space="preserve"> Mildenhall Road Worlington fence - </w:t>
            </w:r>
            <w:r w:rsidRPr="00241B59">
              <w:rPr>
                <w:rFonts w:eastAsia="Times New Roman" w:cs="Segoe UI"/>
                <w:lang w:eastAsia="en-GB"/>
              </w:rPr>
              <w:t xml:space="preserve"> Cllr. Harvey advised that the planning team have been on site to view the fence, their provisional response was that the legislation states that development is not permitted if the height of the fence constructed adjacent to the highway exceeds 1 meter above ground level. The complication here is that the new fence lies behind a wall which lies behind adjacent to the highway. As a </w:t>
            </w:r>
            <w:r w:rsidR="00241B59" w:rsidRPr="00241B59">
              <w:rPr>
                <w:rFonts w:eastAsia="Times New Roman" w:cs="Segoe UI"/>
                <w:lang w:eastAsia="en-GB"/>
              </w:rPr>
              <w:t>result,</w:t>
            </w:r>
            <w:r w:rsidRPr="00241B59">
              <w:rPr>
                <w:rFonts w:eastAsia="Times New Roman" w:cs="Segoe UI"/>
                <w:lang w:eastAsia="en-GB"/>
              </w:rPr>
              <w:t xml:space="preserve"> the interpretation of the legislation could be that planning is not required because the new fence is not directly adjacent to the highway. They did recommend that the new fence should be toned down to blend in with the wall. I have asked the FHDC Enforcement Team to have a look and for them to confirm their position. This inspection will be happening over the next couple of weeks and I will report back as soon as this information is to hand.</w:t>
            </w:r>
          </w:p>
        </w:tc>
        <w:tc>
          <w:tcPr>
            <w:tcW w:w="992" w:type="dxa"/>
            <w:tcBorders>
              <w:left w:val="single" w:sz="4" w:space="0" w:color="auto"/>
            </w:tcBorders>
          </w:tcPr>
          <w:p w:rsidR="00A60CFA" w:rsidRDefault="00D60D00" w:rsidP="00120F53">
            <w:pPr>
              <w:spacing w:after="120" w:line="240" w:lineRule="auto"/>
              <w:rPr>
                <w:b/>
                <w:bCs/>
                <w:sz w:val="20"/>
                <w:szCs w:val="20"/>
              </w:rPr>
            </w:pPr>
            <w:r>
              <w:rPr>
                <w:b/>
                <w:bCs/>
                <w:sz w:val="20"/>
                <w:szCs w:val="20"/>
              </w:rPr>
              <w:t>Action</w:t>
            </w:r>
          </w:p>
          <w:p w:rsidR="0012436D" w:rsidRDefault="0012436D" w:rsidP="00120F53">
            <w:pPr>
              <w:spacing w:after="120" w:line="240" w:lineRule="auto"/>
              <w:rPr>
                <w:b/>
                <w:bCs/>
                <w:sz w:val="20"/>
                <w:szCs w:val="20"/>
              </w:rPr>
            </w:pPr>
          </w:p>
          <w:p w:rsidR="0012436D" w:rsidRDefault="0012436D" w:rsidP="00120F53">
            <w:pPr>
              <w:spacing w:after="120" w:line="240" w:lineRule="auto"/>
              <w:rPr>
                <w:b/>
                <w:bCs/>
                <w:sz w:val="20"/>
                <w:szCs w:val="20"/>
              </w:rPr>
            </w:pPr>
          </w:p>
          <w:p w:rsidR="0012436D" w:rsidRDefault="0012436D" w:rsidP="00120F53">
            <w:pPr>
              <w:spacing w:after="120" w:line="240" w:lineRule="auto"/>
              <w:rPr>
                <w:b/>
                <w:bCs/>
                <w:sz w:val="20"/>
                <w:szCs w:val="20"/>
              </w:rPr>
            </w:pPr>
          </w:p>
          <w:p w:rsidR="0012436D" w:rsidRDefault="0012436D" w:rsidP="00120F53">
            <w:pPr>
              <w:spacing w:after="120" w:line="240" w:lineRule="auto"/>
              <w:rPr>
                <w:b/>
                <w:bCs/>
                <w:sz w:val="20"/>
                <w:szCs w:val="20"/>
              </w:rPr>
            </w:pPr>
          </w:p>
          <w:p w:rsidR="0012436D" w:rsidRDefault="0012436D" w:rsidP="00120F53">
            <w:pPr>
              <w:spacing w:after="120" w:line="240" w:lineRule="auto"/>
              <w:rPr>
                <w:bCs/>
                <w:sz w:val="20"/>
                <w:szCs w:val="20"/>
              </w:rPr>
            </w:pPr>
            <w:r>
              <w:rPr>
                <w:bCs/>
                <w:sz w:val="20"/>
                <w:szCs w:val="20"/>
              </w:rPr>
              <w:t>NF</w:t>
            </w:r>
          </w:p>
          <w:p w:rsidR="0012436D" w:rsidRDefault="0012436D" w:rsidP="00120F53">
            <w:pPr>
              <w:spacing w:after="120" w:line="240" w:lineRule="auto"/>
              <w:rPr>
                <w:bCs/>
                <w:sz w:val="20"/>
                <w:szCs w:val="20"/>
              </w:rPr>
            </w:pPr>
          </w:p>
          <w:p w:rsidR="0012436D" w:rsidRDefault="0012436D" w:rsidP="00120F53">
            <w:pPr>
              <w:spacing w:after="120" w:line="240" w:lineRule="auto"/>
              <w:rPr>
                <w:bCs/>
                <w:sz w:val="20"/>
                <w:szCs w:val="20"/>
              </w:rPr>
            </w:pPr>
          </w:p>
          <w:p w:rsidR="0012436D" w:rsidRDefault="0012436D" w:rsidP="00120F53">
            <w:pPr>
              <w:spacing w:after="120" w:line="240" w:lineRule="auto"/>
              <w:rPr>
                <w:bCs/>
                <w:sz w:val="20"/>
                <w:szCs w:val="20"/>
              </w:rPr>
            </w:pPr>
          </w:p>
          <w:p w:rsidR="0012436D" w:rsidRDefault="0012436D" w:rsidP="00120F53">
            <w:pPr>
              <w:spacing w:after="120" w:line="240" w:lineRule="auto"/>
              <w:rPr>
                <w:bCs/>
                <w:sz w:val="20"/>
                <w:szCs w:val="20"/>
              </w:rPr>
            </w:pPr>
          </w:p>
          <w:p w:rsidR="0012436D" w:rsidRDefault="0012436D" w:rsidP="00120F53">
            <w:pPr>
              <w:spacing w:after="120" w:line="240" w:lineRule="auto"/>
              <w:rPr>
                <w:bCs/>
                <w:sz w:val="20"/>
                <w:szCs w:val="20"/>
              </w:rPr>
            </w:pPr>
          </w:p>
          <w:p w:rsidR="0012436D" w:rsidRDefault="0012436D" w:rsidP="00120F53">
            <w:pPr>
              <w:spacing w:after="120" w:line="240" w:lineRule="auto"/>
              <w:rPr>
                <w:bCs/>
                <w:sz w:val="20"/>
                <w:szCs w:val="20"/>
              </w:rPr>
            </w:pPr>
            <w:r>
              <w:rPr>
                <w:bCs/>
                <w:sz w:val="20"/>
                <w:szCs w:val="20"/>
              </w:rPr>
              <w:t>Clerk</w:t>
            </w:r>
          </w:p>
          <w:p w:rsidR="0012436D" w:rsidRDefault="0012436D" w:rsidP="00120F53">
            <w:pPr>
              <w:spacing w:after="120" w:line="240" w:lineRule="auto"/>
              <w:rPr>
                <w:bCs/>
                <w:sz w:val="20"/>
                <w:szCs w:val="20"/>
              </w:rPr>
            </w:pPr>
          </w:p>
          <w:p w:rsidR="0012436D" w:rsidRDefault="0012436D" w:rsidP="00120F53">
            <w:pPr>
              <w:spacing w:after="120" w:line="240" w:lineRule="auto"/>
              <w:rPr>
                <w:bCs/>
                <w:sz w:val="20"/>
                <w:szCs w:val="20"/>
              </w:rPr>
            </w:pPr>
          </w:p>
          <w:p w:rsidR="0012436D" w:rsidRDefault="0012436D" w:rsidP="00120F53">
            <w:pPr>
              <w:spacing w:after="120" w:line="240" w:lineRule="auto"/>
              <w:rPr>
                <w:bCs/>
                <w:sz w:val="20"/>
                <w:szCs w:val="20"/>
              </w:rPr>
            </w:pPr>
            <w:r>
              <w:rPr>
                <w:bCs/>
                <w:sz w:val="20"/>
                <w:szCs w:val="20"/>
              </w:rPr>
              <w:t>Clerk</w:t>
            </w:r>
          </w:p>
          <w:p w:rsidR="0012436D" w:rsidRPr="0012436D" w:rsidRDefault="0012436D" w:rsidP="00120F53">
            <w:pPr>
              <w:spacing w:after="120" w:line="240" w:lineRule="auto"/>
              <w:rPr>
                <w:bCs/>
                <w:sz w:val="20"/>
                <w:szCs w:val="20"/>
              </w:rPr>
            </w:pPr>
          </w:p>
        </w:tc>
      </w:tr>
      <w:tr w:rsidR="00777C88" w:rsidTr="00120F53">
        <w:trPr>
          <w:trHeight w:val="252"/>
        </w:trPr>
        <w:tc>
          <w:tcPr>
            <w:tcW w:w="1384" w:type="dxa"/>
            <w:tcBorders>
              <w:right w:val="single" w:sz="4" w:space="0" w:color="auto"/>
            </w:tcBorders>
          </w:tcPr>
          <w:p w:rsidR="00777C88" w:rsidRPr="00A377FB" w:rsidRDefault="00777C88" w:rsidP="00120F53">
            <w:pPr>
              <w:spacing w:after="0" w:line="240" w:lineRule="auto"/>
              <w:rPr>
                <w:b/>
                <w:bCs/>
              </w:rPr>
            </w:pPr>
          </w:p>
        </w:tc>
        <w:tc>
          <w:tcPr>
            <w:tcW w:w="8505" w:type="dxa"/>
            <w:tcBorders>
              <w:left w:val="single" w:sz="4" w:space="0" w:color="auto"/>
              <w:right w:val="single" w:sz="4" w:space="0" w:color="auto"/>
            </w:tcBorders>
          </w:tcPr>
          <w:p w:rsidR="00777C88" w:rsidRPr="00771356" w:rsidRDefault="00777C88" w:rsidP="00120F53">
            <w:pPr>
              <w:tabs>
                <w:tab w:val="left" w:pos="900"/>
                <w:tab w:val="left" w:pos="1080"/>
              </w:tabs>
              <w:spacing w:after="0" w:line="240" w:lineRule="auto"/>
              <w:ind w:right="26"/>
              <w:jc w:val="both"/>
              <w:rPr>
                <w:rFonts w:cs="Arial"/>
                <w:b/>
              </w:rPr>
            </w:pPr>
          </w:p>
        </w:tc>
        <w:tc>
          <w:tcPr>
            <w:tcW w:w="992" w:type="dxa"/>
            <w:tcBorders>
              <w:left w:val="single" w:sz="4" w:space="0" w:color="auto"/>
            </w:tcBorders>
          </w:tcPr>
          <w:p w:rsidR="00777C88" w:rsidRDefault="00777C88" w:rsidP="00120F53">
            <w:pPr>
              <w:spacing w:after="0" w:line="240" w:lineRule="auto"/>
              <w:rPr>
                <w:bCs/>
              </w:rPr>
            </w:pPr>
          </w:p>
        </w:tc>
      </w:tr>
      <w:tr w:rsidR="00777C88" w:rsidTr="00120F53">
        <w:trPr>
          <w:trHeight w:val="252"/>
        </w:trPr>
        <w:tc>
          <w:tcPr>
            <w:tcW w:w="1384" w:type="dxa"/>
            <w:tcBorders>
              <w:right w:val="single" w:sz="4" w:space="0" w:color="auto"/>
            </w:tcBorders>
          </w:tcPr>
          <w:p w:rsidR="00777C88" w:rsidRPr="00A377FB" w:rsidRDefault="00777C88" w:rsidP="00120F53">
            <w:pPr>
              <w:spacing w:after="0" w:line="240" w:lineRule="auto"/>
              <w:rPr>
                <w:b/>
                <w:bCs/>
              </w:rPr>
            </w:pPr>
          </w:p>
        </w:tc>
        <w:tc>
          <w:tcPr>
            <w:tcW w:w="8505" w:type="dxa"/>
            <w:tcBorders>
              <w:left w:val="single" w:sz="4" w:space="0" w:color="auto"/>
              <w:right w:val="single" w:sz="4" w:space="0" w:color="auto"/>
            </w:tcBorders>
          </w:tcPr>
          <w:p w:rsidR="00777C88" w:rsidRPr="00771356" w:rsidRDefault="00777C88" w:rsidP="00120F53">
            <w:pPr>
              <w:tabs>
                <w:tab w:val="left" w:pos="900"/>
                <w:tab w:val="left" w:pos="1080"/>
              </w:tabs>
              <w:spacing w:after="0" w:line="240" w:lineRule="auto"/>
              <w:ind w:right="26"/>
              <w:jc w:val="both"/>
              <w:rPr>
                <w:rFonts w:cs="Arial"/>
                <w:b/>
              </w:rPr>
            </w:pPr>
          </w:p>
        </w:tc>
        <w:tc>
          <w:tcPr>
            <w:tcW w:w="992" w:type="dxa"/>
            <w:tcBorders>
              <w:left w:val="single" w:sz="4" w:space="0" w:color="auto"/>
            </w:tcBorders>
          </w:tcPr>
          <w:p w:rsidR="00777C88" w:rsidRDefault="00777C88" w:rsidP="00120F53">
            <w:pPr>
              <w:spacing w:after="0" w:line="240" w:lineRule="auto"/>
              <w:rPr>
                <w:bCs/>
              </w:rPr>
            </w:pPr>
          </w:p>
        </w:tc>
      </w:tr>
      <w:tr w:rsidR="008D2577" w:rsidTr="00120F53">
        <w:trPr>
          <w:trHeight w:val="20"/>
        </w:trPr>
        <w:tc>
          <w:tcPr>
            <w:tcW w:w="1384" w:type="dxa"/>
            <w:tcBorders>
              <w:right w:val="single" w:sz="4" w:space="0" w:color="auto"/>
            </w:tcBorders>
          </w:tcPr>
          <w:p w:rsidR="000B7E7C" w:rsidRPr="00A377FB" w:rsidRDefault="00771356" w:rsidP="00120F53">
            <w:pPr>
              <w:spacing w:after="0" w:line="240" w:lineRule="auto"/>
              <w:rPr>
                <w:b/>
              </w:rPr>
            </w:pPr>
            <w:r>
              <w:rPr>
                <w:b/>
              </w:rPr>
              <w:lastRenderedPageBreak/>
              <w:t>1</w:t>
            </w:r>
            <w:r w:rsidR="006B0B9F">
              <w:rPr>
                <w:b/>
              </w:rPr>
              <w:t>6/01/1</w:t>
            </w:r>
          </w:p>
        </w:tc>
        <w:tc>
          <w:tcPr>
            <w:tcW w:w="8505" w:type="dxa"/>
            <w:tcBorders>
              <w:left w:val="single" w:sz="4" w:space="0" w:color="auto"/>
              <w:right w:val="single" w:sz="4" w:space="0" w:color="auto"/>
            </w:tcBorders>
          </w:tcPr>
          <w:p w:rsidR="00910E96" w:rsidRPr="00E7242F" w:rsidRDefault="00771356" w:rsidP="00120F53">
            <w:pPr>
              <w:spacing w:after="0" w:line="240" w:lineRule="auto"/>
              <w:rPr>
                <w:b/>
                <w:bCs/>
                <w:u w:val="single"/>
              </w:rPr>
            </w:pPr>
            <w:r w:rsidRPr="0022766F">
              <w:rPr>
                <w:b/>
                <w:u w:val="single"/>
              </w:rPr>
              <w:t>Chairman’</w:t>
            </w:r>
            <w:r w:rsidR="00910E96" w:rsidRPr="0022766F">
              <w:rPr>
                <w:b/>
                <w:u w:val="single"/>
              </w:rPr>
              <w:t>s Welcome &amp;</w:t>
            </w:r>
            <w:r w:rsidRPr="0022766F">
              <w:rPr>
                <w:b/>
                <w:u w:val="single"/>
              </w:rPr>
              <w:t xml:space="preserve"> Acceptance of Apologies for Absence</w:t>
            </w:r>
            <w:r w:rsidR="00910E96" w:rsidRPr="0022766F">
              <w:rPr>
                <w:b/>
                <w:u w:val="single"/>
              </w:rPr>
              <w:t xml:space="preserve"> (</w:t>
            </w:r>
            <w:r w:rsidR="00910E96" w:rsidRPr="0022766F">
              <w:rPr>
                <w:b/>
                <w:bCs/>
                <w:u w:val="single"/>
              </w:rPr>
              <w:t>LGA</w:t>
            </w:r>
            <w:r w:rsidR="00910E96" w:rsidRPr="0097335B">
              <w:rPr>
                <w:b/>
                <w:bCs/>
                <w:u w:val="single"/>
              </w:rPr>
              <w:t xml:space="preserve"> 1972, Section 85(1) &amp; (2)</w:t>
            </w:r>
            <w:r w:rsidR="00F63042">
              <w:rPr>
                <w:b/>
                <w:bCs/>
                <w:u w:val="single"/>
              </w:rPr>
              <w:t>)</w:t>
            </w:r>
            <w:r w:rsidR="00910E96">
              <w:rPr>
                <w:b/>
                <w:bCs/>
                <w:u w:val="single"/>
              </w:rPr>
              <w:t>:</w:t>
            </w:r>
            <w:r w:rsidR="00E7242F">
              <w:rPr>
                <w:b/>
                <w:bCs/>
                <w:u w:val="single"/>
              </w:rPr>
              <w:t xml:space="preserve"> </w:t>
            </w:r>
            <w:r w:rsidR="00910E96" w:rsidRPr="00910E96">
              <w:rPr>
                <w:rFonts w:cs="Arial"/>
              </w:rPr>
              <w:t>Pursuant to section 1(2) of the Public Bodies (Admission to meetings) Act 1960 to consider the exclusion of the public and press for confidential items had taken place before the public meeting</w:t>
            </w:r>
            <w:r w:rsidR="00910E96">
              <w:rPr>
                <w:rFonts w:cs="Arial"/>
              </w:rPr>
              <w:t>.</w:t>
            </w:r>
          </w:p>
          <w:p w:rsidR="005969E9" w:rsidRDefault="005969E9" w:rsidP="00120F53">
            <w:pPr>
              <w:spacing w:after="0" w:line="240" w:lineRule="auto"/>
              <w:rPr>
                <w:b/>
              </w:rPr>
            </w:pPr>
          </w:p>
          <w:p w:rsidR="00910E96" w:rsidRDefault="00910E96" w:rsidP="00120F53">
            <w:pPr>
              <w:spacing w:after="0" w:line="240" w:lineRule="auto"/>
            </w:pPr>
            <w:r>
              <w:rPr>
                <w:b/>
              </w:rPr>
              <w:t>Apologies:</w:t>
            </w:r>
            <w:r w:rsidR="00DC268B">
              <w:rPr>
                <w:b/>
              </w:rPr>
              <w:tab/>
            </w:r>
            <w:r w:rsidR="00DE2B8D">
              <w:t xml:space="preserve">       </w:t>
            </w:r>
            <w:r w:rsidR="00667A83">
              <w:tab/>
            </w:r>
            <w:r w:rsidR="00667A83">
              <w:tab/>
            </w:r>
            <w:r w:rsidR="00667A83">
              <w:tab/>
            </w:r>
            <w:r w:rsidR="00667A83">
              <w:tab/>
            </w:r>
            <w:r w:rsidR="00DE2B8D">
              <w:rPr>
                <w:b/>
              </w:rPr>
              <w:t xml:space="preserve">Absent: </w:t>
            </w:r>
            <w:r w:rsidR="00DE2B8D">
              <w:t>None</w:t>
            </w:r>
          </w:p>
          <w:p w:rsidR="00DD5FD3" w:rsidRDefault="006B0B9F" w:rsidP="00120F53">
            <w:pPr>
              <w:spacing w:after="0" w:line="240" w:lineRule="auto"/>
            </w:pPr>
            <w:r>
              <w:t>None</w:t>
            </w:r>
          </w:p>
          <w:p w:rsidR="00053BA1" w:rsidRPr="00DE2B8D" w:rsidRDefault="00852E1C" w:rsidP="00120F53">
            <w:pPr>
              <w:spacing w:after="0" w:line="240" w:lineRule="auto"/>
            </w:pPr>
            <w:r>
              <w:t xml:space="preserve"> </w:t>
            </w:r>
          </w:p>
        </w:tc>
        <w:tc>
          <w:tcPr>
            <w:tcW w:w="992" w:type="dxa"/>
            <w:tcBorders>
              <w:left w:val="single" w:sz="4" w:space="0" w:color="auto"/>
            </w:tcBorders>
          </w:tcPr>
          <w:p w:rsidR="00852E1C" w:rsidRDefault="00852E1C" w:rsidP="00120F53">
            <w:pPr>
              <w:spacing w:after="0" w:line="240" w:lineRule="auto"/>
              <w:rPr>
                <w:sz w:val="20"/>
                <w:szCs w:val="20"/>
              </w:rPr>
            </w:pPr>
          </w:p>
          <w:p w:rsidR="00031E08" w:rsidRDefault="00031E08" w:rsidP="00120F53">
            <w:pPr>
              <w:spacing w:after="0" w:line="240" w:lineRule="auto"/>
              <w:rPr>
                <w:sz w:val="20"/>
                <w:szCs w:val="20"/>
              </w:rPr>
            </w:pPr>
          </w:p>
          <w:p w:rsidR="00031E08" w:rsidRDefault="00031E08" w:rsidP="00120F53">
            <w:pPr>
              <w:spacing w:after="0" w:line="240" w:lineRule="auto"/>
              <w:rPr>
                <w:sz w:val="20"/>
                <w:szCs w:val="20"/>
              </w:rPr>
            </w:pPr>
          </w:p>
          <w:p w:rsidR="00031E08" w:rsidRDefault="00031E08" w:rsidP="00120F53">
            <w:pPr>
              <w:spacing w:after="0" w:line="240" w:lineRule="auto"/>
              <w:rPr>
                <w:sz w:val="20"/>
                <w:szCs w:val="20"/>
              </w:rPr>
            </w:pPr>
          </w:p>
          <w:p w:rsidR="00031E08" w:rsidRDefault="00031E08" w:rsidP="00120F53">
            <w:pPr>
              <w:spacing w:after="0" w:line="240" w:lineRule="auto"/>
              <w:rPr>
                <w:sz w:val="20"/>
                <w:szCs w:val="20"/>
              </w:rPr>
            </w:pPr>
          </w:p>
          <w:p w:rsidR="00031E08" w:rsidRDefault="00031E08" w:rsidP="00120F53">
            <w:pPr>
              <w:spacing w:after="0" w:line="240" w:lineRule="auto"/>
              <w:rPr>
                <w:sz w:val="20"/>
                <w:szCs w:val="20"/>
              </w:rPr>
            </w:pPr>
          </w:p>
          <w:p w:rsidR="00031E08" w:rsidRPr="00417375" w:rsidRDefault="00031E08" w:rsidP="00120F53">
            <w:pPr>
              <w:spacing w:after="0" w:line="240" w:lineRule="auto"/>
              <w:rPr>
                <w:sz w:val="20"/>
                <w:szCs w:val="20"/>
              </w:rPr>
            </w:pPr>
          </w:p>
        </w:tc>
      </w:tr>
      <w:tr w:rsidR="00031E08" w:rsidTr="00120F53">
        <w:trPr>
          <w:trHeight w:val="20"/>
        </w:trPr>
        <w:tc>
          <w:tcPr>
            <w:tcW w:w="1384" w:type="dxa"/>
            <w:tcBorders>
              <w:right w:val="single" w:sz="4" w:space="0" w:color="auto"/>
            </w:tcBorders>
          </w:tcPr>
          <w:p w:rsidR="00031E08" w:rsidRDefault="00031E08" w:rsidP="00120F53">
            <w:pPr>
              <w:spacing w:after="0" w:line="240" w:lineRule="auto"/>
              <w:rPr>
                <w:b/>
              </w:rPr>
            </w:pPr>
          </w:p>
        </w:tc>
        <w:tc>
          <w:tcPr>
            <w:tcW w:w="8505" w:type="dxa"/>
            <w:tcBorders>
              <w:left w:val="single" w:sz="4" w:space="0" w:color="auto"/>
              <w:right w:val="single" w:sz="4" w:space="0" w:color="auto"/>
            </w:tcBorders>
          </w:tcPr>
          <w:p w:rsidR="00031E08" w:rsidRPr="0022766F" w:rsidRDefault="00031E08" w:rsidP="00120F53">
            <w:pPr>
              <w:spacing w:after="0" w:line="240" w:lineRule="auto"/>
              <w:rPr>
                <w:b/>
                <w:u w:val="single"/>
              </w:rPr>
            </w:pPr>
          </w:p>
        </w:tc>
        <w:tc>
          <w:tcPr>
            <w:tcW w:w="992" w:type="dxa"/>
            <w:tcBorders>
              <w:left w:val="single" w:sz="4" w:space="0" w:color="auto"/>
            </w:tcBorders>
          </w:tcPr>
          <w:p w:rsidR="00031E08" w:rsidRPr="00417375" w:rsidRDefault="00031E08" w:rsidP="00120F53">
            <w:pPr>
              <w:spacing w:after="0" w:line="240" w:lineRule="auto"/>
              <w:rPr>
                <w:sz w:val="20"/>
                <w:szCs w:val="20"/>
              </w:rPr>
            </w:pPr>
          </w:p>
        </w:tc>
      </w:tr>
      <w:tr w:rsidR="008D2577" w:rsidTr="00120F53">
        <w:trPr>
          <w:trHeight w:val="20"/>
        </w:trPr>
        <w:tc>
          <w:tcPr>
            <w:tcW w:w="1384" w:type="dxa"/>
            <w:tcBorders>
              <w:right w:val="single" w:sz="4" w:space="0" w:color="auto"/>
            </w:tcBorders>
          </w:tcPr>
          <w:p w:rsidR="00A01D13" w:rsidRDefault="00910E96" w:rsidP="00120F53">
            <w:pPr>
              <w:spacing w:after="0" w:line="240" w:lineRule="auto"/>
              <w:rPr>
                <w:b/>
              </w:rPr>
            </w:pPr>
            <w:r>
              <w:rPr>
                <w:b/>
              </w:rPr>
              <w:t>1</w:t>
            </w:r>
            <w:r w:rsidR="006B0B9F">
              <w:rPr>
                <w:b/>
              </w:rPr>
              <w:t>6/01/2</w:t>
            </w:r>
          </w:p>
          <w:p w:rsidR="004B704E" w:rsidRDefault="004B704E" w:rsidP="00120F53">
            <w:pPr>
              <w:spacing w:after="0" w:line="240" w:lineRule="auto"/>
              <w:rPr>
                <w:b/>
              </w:rPr>
            </w:pPr>
          </w:p>
          <w:p w:rsidR="004B704E" w:rsidRDefault="004B704E" w:rsidP="00120F53">
            <w:pPr>
              <w:spacing w:after="0" w:line="240" w:lineRule="auto"/>
              <w:rPr>
                <w:b/>
              </w:rPr>
            </w:pPr>
          </w:p>
          <w:p w:rsidR="004B704E" w:rsidRPr="00A377FB" w:rsidRDefault="004B704E" w:rsidP="00120F53">
            <w:pPr>
              <w:spacing w:after="0" w:line="240" w:lineRule="auto"/>
              <w:rPr>
                <w:b/>
              </w:rPr>
            </w:pPr>
          </w:p>
        </w:tc>
        <w:tc>
          <w:tcPr>
            <w:tcW w:w="8505" w:type="dxa"/>
            <w:tcBorders>
              <w:left w:val="single" w:sz="4" w:space="0" w:color="auto"/>
              <w:right w:val="single" w:sz="4" w:space="0" w:color="auto"/>
            </w:tcBorders>
          </w:tcPr>
          <w:p w:rsidR="00910E96" w:rsidRPr="00A377FB" w:rsidRDefault="00910E96" w:rsidP="00120F53">
            <w:pPr>
              <w:spacing w:after="0" w:line="240" w:lineRule="auto"/>
              <w:rPr>
                <w:b/>
                <w:bCs/>
                <w:u w:val="single"/>
              </w:rPr>
            </w:pPr>
            <w:r w:rsidRPr="00A377FB">
              <w:rPr>
                <w:b/>
                <w:bCs/>
                <w:u w:val="single"/>
              </w:rPr>
              <w:t>Members Declaration of Interest (for items on the agenda</w:t>
            </w:r>
            <w:r>
              <w:rPr>
                <w:b/>
                <w:bCs/>
                <w:u w:val="single"/>
              </w:rPr>
              <w:t xml:space="preserve">) </w:t>
            </w:r>
            <w:r w:rsidRPr="0097335B">
              <w:rPr>
                <w:rFonts w:hint="cs"/>
                <w:b/>
                <w:bCs/>
                <w:u w:val="single"/>
              </w:rPr>
              <w:t>–</w:t>
            </w:r>
            <w:r w:rsidRPr="0097335B">
              <w:rPr>
                <w:b/>
                <w:bCs/>
                <w:u w:val="single"/>
              </w:rPr>
              <w:t xml:space="preserve"> LGA 2000 Part III</w:t>
            </w:r>
            <w:r>
              <w:rPr>
                <w:b/>
                <w:bCs/>
                <w:u w:val="single"/>
              </w:rPr>
              <w:t>:</w:t>
            </w:r>
          </w:p>
          <w:p w:rsidR="009A627E" w:rsidRPr="004B704E" w:rsidRDefault="006B0B9F" w:rsidP="00120F53">
            <w:pPr>
              <w:spacing w:after="0" w:line="240" w:lineRule="auto"/>
            </w:pPr>
            <w:r>
              <w:t>None.</w:t>
            </w:r>
          </w:p>
        </w:tc>
        <w:tc>
          <w:tcPr>
            <w:tcW w:w="992" w:type="dxa"/>
            <w:tcBorders>
              <w:left w:val="single" w:sz="4" w:space="0" w:color="auto"/>
            </w:tcBorders>
          </w:tcPr>
          <w:p w:rsidR="008A0252" w:rsidRPr="00A377FB" w:rsidRDefault="008A0252" w:rsidP="00120F53">
            <w:pPr>
              <w:spacing w:after="0" w:line="240" w:lineRule="auto"/>
            </w:pPr>
          </w:p>
        </w:tc>
      </w:tr>
      <w:tr w:rsidR="00DD5FD3" w:rsidTr="00120F53">
        <w:trPr>
          <w:trHeight w:val="20"/>
        </w:trPr>
        <w:tc>
          <w:tcPr>
            <w:tcW w:w="1384" w:type="dxa"/>
            <w:tcBorders>
              <w:right w:val="single" w:sz="4" w:space="0" w:color="auto"/>
            </w:tcBorders>
          </w:tcPr>
          <w:p w:rsidR="00DD5FD3" w:rsidRPr="00A377FB" w:rsidRDefault="006B0B9F" w:rsidP="00120F53">
            <w:pPr>
              <w:spacing w:after="0" w:line="240" w:lineRule="auto"/>
              <w:rPr>
                <w:b/>
              </w:rPr>
            </w:pPr>
            <w:r>
              <w:rPr>
                <w:b/>
              </w:rPr>
              <w:t>16/01/3</w:t>
            </w:r>
          </w:p>
        </w:tc>
        <w:tc>
          <w:tcPr>
            <w:tcW w:w="8505" w:type="dxa"/>
            <w:tcBorders>
              <w:left w:val="single" w:sz="4" w:space="0" w:color="auto"/>
              <w:right w:val="single" w:sz="4" w:space="0" w:color="auto"/>
            </w:tcBorders>
          </w:tcPr>
          <w:p w:rsidR="00DD5FD3" w:rsidRDefault="00DD5FD3" w:rsidP="00120F53">
            <w:pPr>
              <w:spacing w:after="0" w:line="240" w:lineRule="auto"/>
              <w:rPr>
                <w:b/>
                <w:bCs/>
                <w:u w:val="single"/>
              </w:rPr>
            </w:pPr>
            <w:r>
              <w:rPr>
                <w:b/>
                <w:bCs/>
                <w:u w:val="single"/>
              </w:rPr>
              <w:t xml:space="preserve">Minutes of the meetings held on </w:t>
            </w:r>
            <w:r w:rsidR="006B0B9F">
              <w:rPr>
                <w:b/>
                <w:bCs/>
                <w:u w:val="single"/>
              </w:rPr>
              <w:t>10</w:t>
            </w:r>
            <w:r w:rsidR="006B0B9F" w:rsidRPr="006B0B9F">
              <w:rPr>
                <w:b/>
                <w:bCs/>
                <w:u w:val="single"/>
                <w:vertAlign w:val="superscript"/>
              </w:rPr>
              <w:t>th</w:t>
            </w:r>
            <w:r w:rsidR="006B0B9F">
              <w:rPr>
                <w:b/>
                <w:bCs/>
                <w:u w:val="single"/>
              </w:rPr>
              <w:t xml:space="preserve"> Novem</w:t>
            </w:r>
            <w:r w:rsidR="00E7242F">
              <w:rPr>
                <w:b/>
                <w:bCs/>
                <w:u w:val="single"/>
              </w:rPr>
              <w:t>ber</w:t>
            </w:r>
            <w:r>
              <w:rPr>
                <w:b/>
                <w:bCs/>
                <w:u w:val="single"/>
              </w:rPr>
              <w:t xml:space="preserve"> 2015 </w:t>
            </w:r>
            <w:r w:rsidR="009A627E">
              <w:rPr>
                <w:b/>
                <w:bCs/>
                <w:u w:val="single"/>
              </w:rPr>
              <w:t xml:space="preserve">- </w:t>
            </w:r>
            <w:r>
              <w:rPr>
                <w:b/>
                <w:bCs/>
                <w:u w:val="single"/>
              </w:rPr>
              <w:t xml:space="preserve">LGA 1972, Schedule 12, </w:t>
            </w:r>
            <w:r w:rsidRPr="0097335B">
              <w:rPr>
                <w:b/>
                <w:bCs/>
                <w:u w:val="single"/>
              </w:rPr>
              <w:t>para 41(2)</w:t>
            </w:r>
            <w:r>
              <w:rPr>
                <w:b/>
                <w:bCs/>
                <w:u w:val="single"/>
              </w:rPr>
              <w:t>:</w:t>
            </w:r>
          </w:p>
          <w:p w:rsidR="00DD5FD3" w:rsidRDefault="006B0B9F" w:rsidP="00120F53">
            <w:pPr>
              <w:spacing w:after="0" w:line="240" w:lineRule="auto"/>
              <w:rPr>
                <w:b/>
                <w:bCs/>
                <w:u w:val="single"/>
              </w:rPr>
            </w:pPr>
            <w:r>
              <w:rPr>
                <w:b/>
                <w:bCs/>
                <w:u w:val="single"/>
              </w:rPr>
              <w:t>Resolved 16/01/3.1</w:t>
            </w:r>
          </w:p>
          <w:p w:rsidR="00DD5FD3" w:rsidRPr="00A01D13" w:rsidRDefault="00DD5FD3" w:rsidP="00120F53">
            <w:pPr>
              <w:spacing w:after="0" w:line="240" w:lineRule="auto"/>
              <w:rPr>
                <w:bCs/>
              </w:rPr>
            </w:pPr>
            <w:r w:rsidRPr="00A377FB">
              <w:rPr>
                <w:bCs/>
              </w:rPr>
              <w:t>The minutes of the meeting</w:t>
            </w:r>
            <w:r>
              <w:rPr>
                <w:bCs/>
              </w:rPr>
              <w:t xml:space="preserve">s held on </w:t>
            </w:r>
            <w:r w:rsidR="006B0B9F">
              <w:rPr>
                <w:bCs/>
              </w:rPr>
              <w:t>10</w:t>
            </w:r>
            <w:r w:rsidR="006B0B9F" w:rsidRPr="006B0B9F">
              <w:rPr>
                <w:bCs/>
                <w:vertAlign w:val="superscript"/>
              </w:rPr>
              <w:t>th</w:t>
            </w:r>
            <w:r w:rsidR="006B0B9F">
              <w:rPr>
                <w:bCs/>
              </w:rPr>
              <w:t xml:space="preserve"> Novem</w:t>
            </w:r>
            <w:r w:rsidR="00E7242F">
              <w:rPr>
                <w:bCs/>
              </w:rPr>
              <w:t xml:space="preserve">ber </w:t>
            </w:r>
            <w:r>
              <w:rPr>
                <w:bCs/>
              </w:rPr>
              <w:t xml:space="preserve">2015 were adopted as </w:t>
            </w:r>
            <w:r w:rsidRPr="00A377FB">
              <w:rPr>
                <w:bCs/>
              </w:rPr>
              <w:t>true statement</w:t>
            </w:r>
            <w:r>
              <w:rPr>
                <w:bCs/>
              </w:rPr>
              <w:t>s</w:t>
            </w:r>
            <w:r w:rsidRPr="00A377FB">
              <w:rPr>
                <w:bCs/>
              </w:rPr>
              <w:t xml:space="preserve"> and signed by the Chairman</w:t>
            </w:r>
            <w:r w:rsidR="009A627E">
              <w:rPr>
                <w:bCs/>
              </w:rPr>
              <w:t xml:space="preserve"> (RO</w:t>
            </w:r>
            <w:r>
              <w:rPr>
                <w:bCs/>
              </w:rPr>
              <w:t>)</w:t>
            </w:r>
            <w:r w:rsidR="00AE16EB">
              <w:rPr>
                <w:bCs/>
              </w:rPr>
              <w:t>.</w:t>
            </w:r>
          </w:p>
        </w:tc>
        <w:tc>
          <w:tcPr>
            <w:tcW w:w="992" w:type="dxa"/>
            <w:tcBorders>
              <w:left w:val="single" w:sz="4" w:space="0" w:color="auto"/>
            </w:tcBorders>
          </w:tcPr>
          <w:p w:rsidR="00DD5FD3" w:rsidRDefault="00DD5FD3" w:rsidP="00120F53">
            <w:pPr>
              <w:spacing w:after="0" w:line="240" w:lineRule="auto"/>
            </w:pPr>
          </w:p>
          <w:p w:rsidR="00031E08" w:rsidRDefault="00031E08" w:rsidP="00120F53">
            <w:pPr>
              <w:spacing w:after="0" w:line="240" w:lineRule="auto"/>
            </w:pPr>
          </w:p>
          <w:p w:rsidR="00031E08" w:rsidRPr="00A377FB" w:rsidRDefault="00031E08" w:rsidP="00120F53">
            <w:pPr>
              <w:spacing w:after="0" w:line="240" w:lineRule="auto"/>
            </w:pPr>
          </w:p>
        </w:tc>
      </w:tr>
      <w:tr w:rsidR="00AE16EB" w:rsidTr="00120F53">
        <w:trPr>
          <w:trHeight w:val="20"/>
        </w:trPr>
        <w:tc>
          <w:tcPr>
            <w:tcW w:w="1384" w:type="dxa"/>
            <w:tcBorders>
              <w:right w:val="single" w:sz="4" w:space="0" w:color="auto"/>
            </w:tcBorders>
          </w:tcPr>
          <w:p w:rsidR="00AE16EB" w:rsidRDefault="00AE16EB" w:rsidP="00120F53">
            <w:pPr>
              <w:spacing w:after="0" w:line="240" w:lineRule="auto"/>
              <w:rPr>
                <w:b/>
              </w:rPr>
            </w:pPr>
          </w:p>
        </w:tc>
        <w:tc>
          <w:tcPr>
            <w:tcW w:w="8505" w:type="dxa"/>
            <w:tcBorders>
              <w:left w:val="single" w:sz="4" w:space="0" w:color="auto"/>
              <w:right w:val="single" w:sz="4" w:space="0" w:color="auto"/>
            </w:tcBorders>
          </w:tcPr>
          <w:p w:rsidR="00AE16EB" w:rsidRDefault="00AE16EB" w:rsidP="00120F53">
            <w:pPr>
              <w:spacing w:after="0" w:line="240" w:lineRule="auto"/>
              <w:rPr>
                <w:b/>
                <w:bCs/>
                <w:u w:val="single"/>
              </w:rPr>
            </w:pPr>
          </w:p>
        </w:tc>
        <w:tc>
          <w:tcPr>
            <w:tcW w:w="992" w:type="dxa"/>
            <w:tcBorders>
              <w:left w:val="single" w:sz="4" w:space="0" w:color="auto"/>
            </w:tcBorders>
          </w:tcPr>
          <w:p w:rsidR="00AE16EB" w:rsidRDefault="00AE16EB" w:rsidP="00120F53">
            <w:pPr>
              <w:spacing w:after="0" w:line="240" w:lineRule="auto"/>
            </w:pPr>
          </w:p>
        </w:tc>
      </w:tr>
      <w:tr w:rsidR="00DD5FD3" w:rsidTr="00120F53">
        <w:trPr>
          <w:trHeight w:val="909"/>
        </w:trPr>
        <w:tc>
          <w:tcPr>
            <w:tcW w:w="1384" w:type="dxa"/>
            <w:tcBorders>
              <w:right w:val="single" w:sz="4" w:space="0" w:color="auto"/>
            </w:tcBorders>
          </w:tcPr>
          <w:p w:rsidR="00DD5FD3" w:rsidRDefault="006B0B9F" w:rsidP="00120F53">
            <w:pPr>
              <w:spacing w:after="0" w:line="240" w:lineRule="auto"/>
              <w:rPr>
                <w:b/>
              </w:rPr>
            </w:pPr>
            <w:r>
              <w:rPr>
                <w:b/>
              </w:rPr>
              <w:t>16/01/4</w:t>
            </w:r>
          </w:p>
          <w:p w:rsidR="00DD5FD3" w:rsidRPr="00A377FB" w:rsidRDefault="006B0B9F" w:rsidP="00120F53">
            <w:pPr>
              <w:spacing w:after="0" w:line="240" w:lineRule="auto"/>
              <w:rPr>
                <w:b/>
              </w:rPr>
            </w:pPr>
            <w:r>
              <w:rPr>
                <w:b/>
              </w:rPr>
              <w:t>16/01/4</w:t>
            </w:r>
            <w:r w:rsidR="00DD5FD3">
              <w:rPr>
                <w:b/>
              </w:rPr>
              <w:t>.1</w:t>
            </w:r>
          </w:p>
        </w:tc>
        <w:tc>
          <w:tcPr>
            <w:tcW w:w="8505" w:type="dxa"/>
            <w:tcBorders>
              <w:left w:val="single" w:sz="4" w:space="0" w:color="auto"/>
              <w:right w:val="single" w:sz="4" w:space="0" w:color="auto"/>
            </w:tcBorders>
          </w:tcPr>
          <w:p w:rsidR="00DD5FD3" w:rsidRDefault="00DD5FD3" w:rsidP="00120F53">
            <w:pPr>
              <w:spacing w:after="0" w:line="240" w:lineRule="auto"/>
              <w:rPr>
                <w:b/>
                <w:bCs/>
                <w:u w:val="single"/>
              </w:rPr>
            </w:pPr>
            <w:r>
              <w:rPr>
                <w:b/>
                <w:bCs/>
                <w:u w:val="single"/>
              </w:rPr>
              <w:t>External Forum:</w:t>
            </w:r>
          </w:p>
          <w:p w:rsidR="00AE16EB" w:rsidRDefault="00AE16EB" w:rsidP="00120F53">
            <w:pPr>
              <w:spacing w:after="0" w:line="240" w:lineRule="auto"/>
              <w:rPr>
                <w:bCs/>
              </w:rPr>
            </w:pPr>
            <w:r>
              <w:rPr>
                <w:b/>
                <w:bCs/>
              </w:rPr>
              <w:t>County Councillor</w:t>
            </w:r>
          </w:p>
          <w:p w:rsidR="00FD6F8A" w:rsidRPr="00AE16EB" w:rsidRDefault="00FD6F8A" w:rsidP="00120F53">
            <w:pPr>
              <w:spacing w:after="0" w:line="240" w:lineRule="auto"/>
              <w:rPr>
                <w:bCs/>
              </w:rPr>
            </w:pPr>
            <w:r>
              <w:rPr>
                <w:bCs/>
              </w:rPr>
              <w:t>Cllr. Waters sent his apologies.</w:t>
            </w:r>
          </w:p>
          <w:p w:rsidR="00AE16EB" w:rsidRPr="00AE16EB" w:rsidRDefault="00AE16EB" w:rsidP="00120F53">
            <w:pPr>
              <w:spacing w:after="0" w:line="240" w:lineRule="auto"/>
              <w:rPr>
                <w:bCs/>
              </w:rPr>
            </w:pPr>
          </w:p>
        </w:tc>
        <w:tc>
          <w:tcPr>
            <w:tcW w:w="992" w:type="dxa"/>
            <w:tcBorders>
              <w:left w:val="single" w:sz="4" w:space="0" w:color="auto"/>
            </w:tcBorders>
          </w:tcPr>
          <w:p w:rsidR="00AE16EB" w:rsidRPr="00417375" w:rsidRDefault="00AE16EB" w:rsidP="00120F53">
            <w:pPr>
              <w:spacing w:after="0" w:line="240" w:lineRule="auto"/>
              <w:rPr>
                <w:sz w:val="20"/>
                <w:szCs w:val="20"/>
              </w:rPr>
            </w:pPr>
          </w:p>
        </w:tc>
      </w:tr>
      <w:tr w:rsidR="00DD5FD3" w:rsidTr="00120F53">
        <w:trPr>
          <w:trHeight w:val="1861"/>
        </w:trPr>
        <w:tc>
          <w:tcPr>
            <w:tcW w:w="1384" w:type="dxa"/>
            <w:tcBorders>
              <w:right w:val="single" w:sz="4" w:space="0" w:color="auto"/>
            </w:tcBorders>
            <w:shd w:val="clear" w:color="auto" w:fill="auto"/>
          </w:tcPr>
          <w:p w:rsidR="00DD5FD3" w:rsidRDefault="006B0B9F" w:rsidP="00120F53">
            <w:pPr>
              <w:spacing w:after="0" w:line="240" w:lineRule="auto"/>
              <w:rPr>
                <w:b/>
              </w:rPr>
            </w:pPr>
            <w:r>
              <w:rPr>
                <w:b/>
              </w:rPr>
              <w:t>16/01/4</w:t>
            </w:r>
            <w:r w:rsidR="00DD5FD3">
              <w:rPr>
                <w:b/>
              </w:rPr>
              <w:t>.2</w:t>
            </w:r>
          </w:p>
          <w:p w:rsidR="00FD6F8A" w:rsidRDefault="00FD6F8A" w:rsidP="00120F53">
            <w:pPr>
              <w:spacing w:after="0" w:line="240" w:lineRule="auto"/>
              <w:rPr>
                <w:b/>
              </w:rPr>
            </w:pPr>
          </w:p>
          <w:p w:rsidR="00FD6F8A" w:rsidRDefault="00FD6F8A" w:rsidP="00120F53">
            <w:pPr>
              <w:spacing w:after="0" w:line="240" w:lineRule="auto"/>
              <w:rPr>
                <w:b/>
              </w:rPr>
            </w:pPr>
          </w:p>
          <w:p w:rsidR="006B0B9F" w:rsidRDefault="006B0B9F" w:rsidP="00120F53">
            <w:pPr>
              <w:spacing w:after="0" w:line="240" w:lineRule="auto"/>
              <w:rPr>
                <w:b/>
              </w:rPr>
            </w:pPr>
          </w:p>
          <w:p w:rsidR="006B0B9F" w:rsidRDefault="006B0B9F" w:rsidP="00120F53">
            <w:pPr>
              <w:spacing w:after="0" w:line="240" w:lineRule="auto"/>
              <w:rPr>
                <w:b/>
              </w:rPr>
            </w:pPr>
          </w:p>
          <w:p w:rsidR="006B0B9F" w:rsidRDefault="006B0B9F" w:rsidP="00120F53">
            <w:pPr>
              <w:spacing w:after="0" w:line="240" w:lineRule="auto"/>
              <w:rPr>
                <w:b/>
              </w:rPr>
            </w:pPr>
          </w:p>
          <w:p w:rsidR="00FD6F8A" w:rsidRDefault="006B0B9F" w:rsidP="00120F53">
            <w:pPr>
              <w:spacing w:after="0" w:line="240" w:lineRule="auto"/>
              <w:rPr>
                <w:b/>
              </w:rPr>
            </w:pPr>
            <w:r>
              <w:rPr>
                <w:b/>
              </w:rPr>
              <w:t>16/01/4</w:t>
            </w:r>
            <w:r w:rsidR="00FD6F8A">
              <w:rPr>
                <w:b/>
              </w:rPr>
              <w:t>.3</w:t>
            </w:r>
          </w:p>
          <w:p w:rsidR="00DD5FD3" w:rsidRDefault="00DD5FD3" w:rsidP="00120F53">
            <w:pPr>
              <w:spacing w:after="0" w:line="240" w:lineRule="auto"/>
              <w:rPr>
                <w:b/>
              </w:rPr>
            </w:pPr>
          </w:p>
          <w:p w:rsidR="008D5BDC" w:rsidRDefault="008D5BDC" w:rsidP="00120F53">
            <w:pPr>
              <w:spacing w:after="0" w:line="240" w:lineRule="auto"/>
              <w:rPr>
                <w:b/>
              </w:rPr>
            </w:pPr>
          </w:p>
          <w:p w:rsidR="008D5BDC" w:rsidRDefault="008D5BDC" w:rsidP="00120F53">
            <w:pPr>
              <w:spacing w:after="0" w:line="240" w:lineRule="auto"/>
              <w:rPr>
                <w:b/>
              </w:rPr>
            </w:pPr>
          </w:p>
          <w:p w:rsidR="008D5BDC" w:rsidRDefault="006B0B9F" w:rsidP="00120F53">
            <w:pPr>
              <w:spacing w:after="0" w:line="240" w:lineRule="auto"/>
              <w:rPr>
                <w:b/>
              </w:rPr>
            </w:pPr>
            <w:r>
              <w:rPr>
                <w:b/>
              </w:rPr>
              <w:t>16/01/5</w:t>
            </w:r>
          </w:p>
          <w:p w:rsidR="008D5BDC" w:rsidRDefault="006B0B9F" w:rsidP="00120F53">
            <w:pPr>
              <w:spacing w:after="0" w:line="240" w:lineRule="auto"/>
              <w:rPr>
                <w:b/>
              </w:rPr>
            </w:pPr>
            <w:r>
              <w:rPr>
                <w:b/>
              </w:rPr>
              <w:t>16/01/5</w:t>
            </w:r>
            <w:r w:rsidR="008D5BDC">
              <w:rPr>
                <w:b/>
              </w:rPr>
              <w:t>.1</w:t>
            </w:r>
          </w:p>
          <w:p w:rsidR="008D5BDC" w:rsidRDefault="008D5BDC"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F06C75" w:rsidRDefault="00F06C75" w:rsidP="00120F53">
            <w:pPr>
              <w:spacing w:after="0" w:line="240" w:lineRule="auto"/>
              <w:rPr>
                <w:b/>
              </w:rPr>
            </w:pPr>
          </w:p>
          <w:p w:rsidR="008F61A7" w:rsidRDefault="00F06C75" w:rsidP="00120F53">
            <w:pPr>
              <w:spacing w:after="0" w:line="240" w:lineRule="auto"/>
              <w:rPr>
                <w:b/>
              </w:rPr>
            </w:pPr>
            <w:r>
              <w:rPr>
                <w:b/>
              </w:rPr>
              <w:t>16/01/5</w:t>
            </w:r>
            <w:r w:rsidR="008F61A7">
              <w:rPr>
                <w:b/>
              </w:rPr>
              <w:t>.2</w:t>
            </w: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3F0339" w:rsidP="00120F53">
            <w:pPr>
              <w:spacing w:after="0" w:line="240" w:lineRule="auto"/>
              <w:rPr>
                <w:b/>
              </w:rPr>
            </w:pPr>
            <w:r>
              <w:rPr>
                <w:b/>
              </w:rPr>
              <w:t>16/01/5</w:t>
            </w:r>
            <w:r w:rsidR="008F61A7">
              <w:rPr>
                <w:b/>
              </w:rPr>
              <w:t>.3</w:t>
            </w: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4D502A" w:rsidRDefault="004D502A" w:rsidP="00120F53">
            <w:pPr>
              <w:spacing w:after="0" w:line="240" w:lineRule="auto"/>
              <w:rPr>
                <w:b/>
              </w:rPr>
            </w:pPr>
          </w:p>
          <w:p w:rsidR="004D502A" w:rsidRDefault="004D502A" w:rsidP="00120F53">
            <w:pPr>
              <w:spacing w:after="0" w:line="240" w:lineRule="auto"/>
              <w:rPr>
                <w:b/>
              </w:rPr>
            </w:pPr>
          </w:p>
          <w:p w:rsidR="004D502A" w:rsidRDefault="004D502A" w:rsidP="00120F53">
            <w:pPr>
              <w:spacing w:after="0" w:line="240" w:lineRule="auto"/>
              <w:rPr>
                <w:b/>
              </w:rPr>
            </w:pPr>
          </w:p>
          <w:p w:rsidR="004D502A" w:rsidRDefault="004D502A" w:rsidP="00120F53">
            <w:pPr>
              <w:spacing w:after="0" w:line="240" w:lineRule="auto"/>
              <w:rPr>
                <w:b/>
              </w:rPr>
            </w:pPr>
          </w:p>
          <w:p w:rsidR="004D502A" w:rsidRDefault="004D502A" w:rsidP="00120F53">
            <w:pPr>
              <w:spacing w:after="0" w:line="240" w:lineRule="auto"/>
              <w:rPr>
                <w:b/>
              </w:rPr>
            </w:pPr>
          </w:p>
          <w:p w:rsidR="004D502A" w:rsidRDefault="004D502A" w:rsidP="00120F53">
            <w:pPr>
              <w:spacing w:after="0" w:line="240" w:lineRule="auto"/>
              <w:rPr>
                <w:b/>
              </w:rPr>
            </w:pPr>
          </w:p>
          <w:p w:rsidR="004D502A" w:rsidRDefault="004D502A" w:rsidP="00120F53">
            <w:pPr>
              <w:spacing w:after="0" w:line="240" w:lineRule="auto"/>
              <w:rPr>
                <w:b/>
              </w:rPr>
            </w:pPr>
          </w:p>
          <w:p w:rsidR="004D502A" w:rsidRDefault="004D502A" w:rsidP="00120F53">
            <w:pPr>
              <w:spacing w:after="0" w:line="240" w:lineRule="auto"/>
              <w:rPr>
                <w:b/>
              </w:rPr>
            </w:pPr>
          </w:p>
          <w:p w:rsidR="004D502A" w:rsidRDefault="004D502A" w:rsidP="00120F53">
            <w:pPr>
              <w:spacing w:after="0" w:line="240" w:lineRule="auto"/>
              <w:rPr>
                <w:b/>
              </w:rPr>
            </w:pPr>
          </w:p>
          <w:p w:rsidR="004D502A" w:rsidRDefault="004D502A" w:rsidP="00120F53">
            <w:pPr>
              <w:spacing w:after="0" w:line="240" w:lineRule="auto"/>
              <w:rPr>
                <w:b/>
              </w:rPr>
            </w:pPr>
          </w:p>
          <w:p w:rsidR="000F17BB" w:rsidRDefault="00087C2C" w:rsidP="00120F53">
            <w:pPr>
              <w:spacing w:after="0" w:line="240" w:lineRule="auto"/>
              <w:rPr>
                <w:b/>
              </w:rPr>
            </w:pPr>
            <w:r>
              <w:rPr>
                <w:b/>
              </w:rPr>
              <w:t>16/01/5</w:t>
            </w:r>
            <w:r w:rsidR="000F17BB">
              <w:rPr>
                <w:b/>
              </w:rPr>
              <w:t>.4</w:t>
            </w:r>
          </w:p>
          <w:p w:rsidR="00B3097F" w:rsidRDefault="00B3097F" w:rsidP="00120F53">
            <w:pPr>
              <w:spacing w:after="0" w:line="240" w:lineRule="auto"/>
              <w:rPr>
                <w:b/>
              </w:rPr>
            </w:pPr>
          </w:p>
          <w:p w:rsidR="00B3097F" w:rsidRDefault="00B3097F" w:rsidP="00120F53">
            <w:pPr>
              <w:spacing w:after="0" w:line="240" w:lineRule="auto"/>
              <w:rPr>
                <w:b/>
              </w:rPr>
            </w:pPr>
          </w:p>
          <w:p w:rsidR="00B3097F" w:rsidRDefault="00087C2C" w:rsidP="00120F53">
            <w:pPr>
              <w:spacing w:after="0" w:line="240" w:lineRule="auto"/>
              <w:rPr>
                <w:b/>
              </w:rPr>
            </w:pPr>
            <w:r>
              <w:rPr>
                <w:b/>
              </w:rPr>
              <w:t>16.01/5</w:t>
            </w:r>
            <w:r w:rsidR="00B3097F">
              <w:rPr>
                <w:b/>
              </w:rPr>
              <w:t>.5</w:t>
            </w:r>
          </w:p>
          <w:p w:rsidR="00912745" w:rsidRDefault="00912745" w:rsidP="00120F53">
            <w:pPr>
              <w:spacing w:after="0" w:line="240" w:lineRule="auto"/>
              <w:rPr>
                <w:b/>
              </w:rPr>
            </w:pPr>
          </w:p>
          <w:p w:rsidR="00912745" w:rsidRDefault="00912745" w:rsidP="00120F53">
            <w:pPr>
              <w:spacing w:after="0" w:line="240" w:lineRule="auto"/>
              <w:rPr>
                <w:b/>
              </w:rPr>
            </w:pPr>
          </w:p>
          <w:p w:rsidR="00912745" w:rsidRDefault="00912745" w:rsidP="00120F53">
            <w:pPr>
              <w:spacing w:after="0" w:line="240" w:lineRule="auto"/>
              <w:rPr>
                <w:b/>
              </w:rPr>
            </w:pPr>
          </w:p>
          <w:p w:rsidR="00912745" w:rsidRDefault="00912745" w:rsidP="00120F53">
            <w:pPr>
              <w:spacing w:after="0" w:line="240" w:lineRule="auto"/>
              <w:rPr>
                <w:b/>
              </w:rPr>
            </w:pPr>
          </w:p>
          <w:p w:rsidR="00912745" w:rsidRDefault="00087C2C" w:rsidP="00120F53">
            <w:pPr>
              <w:spacing w:after="0" w:line="240" w:lineRule="auto"/>
              <w:rPr>
                <w:b/>
              </w:rPr>
            </w:pPr>
            <w:r>
              <w:rPr>
                <w:b/>
              </w:rPr>
              <w:t>16/01/6.</w:t>
            </w:r>
          </w:p>
          <w:p w:rsidR="00912745" w:rsidRDefault="00087C2C" w:rsidP="00120F53">
            <w:pPr>
              <w:spacing w:after="0" w:line="240" w:lineRule="auto"/>
              <w:rPr>
                <w:b/>
              </w:rPr>
            </w:pPr>
            <w:r>
              <w:rPr>
                <w:b/>
              </w:rPr>
              <w:t>16/01/6</w:t>
            </w:r>
            <w:r w:rsidR="00912745">
              <w:rPr>
                <w:b/>
              </w:rPr>
              <w:t>.1</w:t>
            </w:r>
          </w:p>
          <w:p w:rsidR="00912745" w:rsidRDefault="00912745" w:rsidP="00120F53">
            <w:pPr>
              <w:spacing w:after="0" w:line="240" w:lineRule="auto"/>
              <w:rPr>
                <w:b/>
              </w:rPr>
            </w:pPr>
          </w:p>
          <w:p w:rsidR="00912745" w:rsidRDefault="00912745" w:rsidP="00120F53">
            <w:pPr>
              <w:spacing w:after="0" w:line="240" w:lineRule="auto"/>
              <w:rPr>
                <w:b/>
              </w:rPr>
            </w:pPr>
          </w:p>
          <w:p w:rsidR="00912745" w:rsidRDefault="00912745" w:rsidP="00120F53">
            <w:pPr>
              <w:spacing w:after="0" w:line="240" w:lineRule="auto"/>
              <w:rPr>
                <w:b/>
              </w:rPr>
            </w:pPr>
          </w:p>
          <w:p w:rsidR="00912745" w:rsidRDefault="00912745" w:rsidP="00120F53">
            <w:pPr>
              <w:spacing w:after="0" w:line="240" w:lineRule="auto"/>
              <w:rPr>
                <w:b/>
              </w:rPr>
            </w:pPr>
          </w:p>
          <w:p w:rsidR="00912745" w:rsidRDefault="00912745" w:rsidP="00120F53">
            <w:pPr>
              <w:spacing w:after="0" w:line="240" w:lineRule="auto"/>
              <w:rPr>
                <w:b/>
              </w:rPr>
            </w:pPr>
          </w:p>
          <w:p w:rsidR="00B3097F" w:rsidRDefault="00B3097F" w:rsidP="00120F53">
            <w:pPr>
              <w:spacing w:after="0" w:line="240" w:lineRule="auto"/>
              <w:rPr>
                <w:b/>
              </w:rPr>
            </w:pPr>
          </w:p>
          <w:p w:rsidR="00B3097F" w:rsidRDefault="00B3097F" w:rsidP="00120F53">
            <w:pPr>
              <w:spacing w:after="0" w:line="240" w:lineRule="auto"/>
              <w:rPr>
                <w:b/>
              </w:rPr>
            </w:pPr>
          </w:p>
          <w:p w:rsidR="00C4341C" w:rsidRDefault="00C4341C" w:rsidP="00120F53">
            <w:pPr>
              <w:spacing w:after="0" w:line="240" w:lineRule="auto"/>
              <w:rPr>
                <w:b/>
              </w:rPr>
            </w:pPr>
          </w:p>
          <w:p w:rsidR="00C4341C" w:rsidRDefault="00C4341C" w:rsidP="00120F53">
            <w:pPr>
              <w:spacing w:after="0" w:line="240" w:lineRule="auto"/>
              <w:rPr>
                <w:b/>
              </w:rPr>
            </w:pPr>
          </w:p>
          <w:p w:rsidR="00C4341C" w:rsidRDefault="00C4341C" w:rsidP="00120F53">
            <w:pPr>
              <w:spacing w:after="0" w:line="240" w:lineRule="auto"/>
              <w:rPr>
                <w:b/>
              </w:rPr>
            </w:pPr>
          </w:p>
          <w:p w:rsidR="00C4341C" w:rsidRDefault="00C4341C" w:rsidP="00120F53">
            <w:pPr>
              <w:spacing w:after="0" w:line="240" w:lineRule="auto"/>
              <w:rPr>
                <w:b/>
              </w:rPr>
            </w:pPr>
          </w:p>
          <w:p w:rsidR="00C4341C" w:rsidRDefault="00C4341C" w:rsidP="00120F53">
            <w:pPr>
              <w:spacing w:after="0" w:line="240" w:lineRule="auto"/>
              <w:rPr>
                <w:b/>
              </w:rPr>
            </w:pPr>
          </w:p>
          <w:p w:rsidR="00C4341C" w:rsidRDefault="00C4341C" w:rsidP="00120F53">
            <w:pPr>
              <w:spacing w:after="0" w:line="240" w:lineRule="auto"/>
              <w:rPr>
                <w:b/>
              </w:rPr>
            </w:pPr>
          </w:p>
          <w:p w:rsidR="00C4341C" w:rsidRDefault="00C4341C" w:rsidP="00120F53">
            <w:pPr>
              <w:spacing w:after="0" w:line="240" w:lineRule="auto"/>
              <w:rPr>
                <w:b/>
              </w:rPr>
            </w:pPr>
          </w:p>
          <w:p w:rsidR="00A56F43" w:rsidRDefault="00A56F43" w:rsidP="00A56F43">
            <w:pPr>
              <w:spacing w:after="0" w:line="240" w:lineRule="auto"/>
              <w:rPr>
                <w:b/>
              </w:rPr>
            </w:pPr>
            <w:r>
              <w:rPr>
                <w:b/>
              </w:rPr>
              <w:t>16/01/7</w:t>
            </w:r>
          </w:p>
          <w:p w:rsidR="00A56F43" w:rsidRDefault="00A56F43" w:rsidP="00A56F43">
            <w:pPr>
              <w:spacing w:after="0" w:line="240" w:lineRule="auto"/>
              <w:rPr>
                <w:b/>
              </w:rPr>
            </w:pPr>
            <w:r>
              <w:rPr>
                <w:b/>
              </w:rPr>
              <w:t>16/01/7.1</w:t>
            </w:r>
          </w:p>
          <w:p w:rsidR="00C4341C" w:rsidRDefault="00C4341C" w:rsidP="00120F53">
            <w:pPr>
              <w:spacing w:after="0" w:line="240" w:lineRule="auto"/>
              <w:rPr>
                <w:b/>
              </w:rPr>
            </w:pPr>
          </w:p>
          <w:p w:rsidR="00C4341C" w:rsidRDefault="00C4341C" w:rsidP="00120F53">
            <w:pPr>
              <w:spacing w:after="0" w:line="240" w:lineRule="auto"/>
              <w:rPr>
                <w:b/>
              </w:rPr>
            </w:pPr>
          </w:p>
          <w:p w:rsidR="00B3097F" w:rsidRDefault="00B3097F" w:rsidP="00120F53">
            <w:pPr>
              <w:spacing w:after="0" w:line="240" w:lineRule="auto"/>
              <w:rPr>
                <w:b/>
              </w:rPr>
            </w:pPr>
          </w:p>
          <w:p w:rsidR="00B3097F" w:rsidRDefault="00B3097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F857E1" w:rsidP="00120F53">
            <w:pPr>
              <w:spacing w:after="0" w:line="240" w:lineRule="auto"/>
              <w:rPr>
                <w:b/>
              </w:rPr>
            </w:pPr>
            <w:r>
              <w:rPr>
                <w:b/>
              </w:rPr>
              <w:t>16/01/7.2</w:t>
            </w: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302DAF" w:rsidRPr="00A377FB" w:rsidRDefault="00302DAF" w:rsidP="00120F53">
            <w:pPr>
              <w:spacing w:after="0" w:line="240" w:lineRule="auto"/>
              <w:rPr>
                <w:b/>
              </w:rPr>
            </w:pPr>
          </w:p>
        </w:tc>
        <w:tc>
          <w:tcPr>
            <w:tcW w:w="8505" w:type="dxa"/>
            <w:tcBorders>
              <w:left w:val="single" w:sz="4" w:space="0" w:color="auto"/>
              <w:right w:val="single" w:sz="4" w:space="0" w:color="auto"/>
            </w:tcBorders>
            <w:shd w:val="clear" w:color="auto" w:fill="auto"/>
          </w:tcPr>
          <w:p w:rsidR="00AE16EB" w:rsidRPr="00E03C59" w:rsidRDefault="00AE16EB" w:rsidP="00120F53">
            <w:pPr>
              <w:spacing w:after="0" w:line="240" w:lineRule="auto"/>
              <w:rPr>
                <w:bCs/>
              </w:rPr>
            </w:pPr>
            <w:r>
              <w:rPr>
                <w:b/>
                <w:bCs/>
              </w:rPr>
              <w:lastRenderedPageBreak/>
              <w:t>District Councillor</w:t>
            </w:r>
          </w:p>
          <w:p w:rsidR="00053BA1" w:rsidRDefault="00FD6F8A" w:rsidP="00120F53">
            <w:pPr>
              <w:spacing w:after="0" w:line="240" w:lineRule="auto"/>
              <w:rPr>
                <w:bCs/>
              </w:rPr>
            </w:pPr>
            <w:r>
              <w:rPr>
                <w:bCs/>
              </w:rPr>
              <w:t>Cllr. Harvey advis</w:t>
            </w:r>
            <w:r w:rsidR="006B0B9F">
              <w:rPr>
                <w:bCs/>
              </w:rPr>
              <w:t>ed that the consultation of the West Suffolk Hub was underway. He also bought to the Council’s attention the West Suffolk Community Chest fund which has just opened. This has funds from 2015-2016 going into 2016-2017 which is available for Community Projects.</w:t>
            </w:r>
          </w:p>
          <w:p w:rsidR="00FD6F8A" w:rsidRDefault="00FD6F8A" w:rsidP="00120F53">
            <w:pPr>
              <w:spacing w:after="0" w:line="240" w:lineRule="auto"/>
              <w:rPr>
                <w:bCs/>
              </w:rPr>
            </w:pPr>
          </w:p>
          <w:p w:rsidR="00FD6F8A" w:rsidRDefault="00FD6F8A" w:rsidP="00120F53">
            <w:pPr>
              <w:spacing w:after="0" w:line="240" w:lineRule="auto"/>
              <w:rPr>
                <w:b/>
                <w:bCs/>
              </w:rPr>
            </w:pPr>
            <w:r>
              <w:rPr>
                <w:b/>
                <w:bCs/>
              </w:rPr>
              <w:t>Police</w:t>
            </w:r>
          </w:p>
          <w:p w:rsidR="00FD6F8A" w:rsidRDefault="00FD6F8A" w:rsidP="00120F53">
            <w:pPr>
              <w:spacing w:after="0" w:line="240" w:lineRule="auto"/>
              <w:rPr>
                <w:bCs/>
              </w:rPr>
            </w:pPr>
            <w:r>
              <w:rPr>
                <w:bCs/>
              </w:rPr>
              <w:t xml:space="preserve">The Clerk advised that </w:t>
            </w:r>
            <w:r w:rsidR="006B0B9F">
              <w:rPr>
                <w:bCs/>
              </w:rPr>
              <w:t>no report had been sent and no apologies received</w:t>
            </w:r>
            <w:r>
              <w:rPr>
                <w:bCs/>
              </w:rPr>
              <w:t>.</w:t>
            </w:r>
            <w:r w:rsidR="006B0B9F">
              <w:rPr>
                <w:bCs/>
              </w:rPr>
              <w:t xml:space="preserve"> The Clerk was asked to chase up reports and visibility with PCSO Askew.</w:t>
            </w:r>
          </w:p>
          <w:p w:rsidR="00FD6F8A" w:rsidRPr="00FD6F8A" w:rsidRDefault="00FD6F8A" w:rsidP="00120F53">
            <w:pPr>
              <w:spacing w:after="0" w:line="240" w:lineRule="auto"/>
              <w:rPr>
                <w:bCs/>
              </w:rPr>
            </w:pPr>
          </w:p>
          <w:p w:rsidR="008D5BDC" w:rsidRDefault="008D5BDC" w:rsidP="00120F53">
            <w:pPr>
              <w:spacing w:after="0" w:line="240" w:lineRule="auto"/>
              <w:rPr>
                <w:b/>
                <w:bCs/>
              </w:rPr>
            </w:pPr>
            <w:r>
              <w:rPr>
                <w:b/>
                <w:bCs/>
                <w:u w:val="single"/>
              </w:rPr>
              <w:t>Reports</w:t>
            </w:r>
          </w:p>
          <w:p w:rsidR="008D5BDC" w:rsidRDefault="008D5BDC" w:rsidP="00120F53">
            <w:pPr>
              <w:spacing w:after="0" w:line="240" w:lineRule="auto"/>
              <w:rPr>
                <w:bCs/>
              </w:rPr>
            </w:pPr>
            <w:r>
              <w:rPr>
                <w:b/>
                <w:bCs/>
              </w:rPr>
              <w:t>Update from the Village Hall Committee</w:t>
            </w:r>
          </w:p>
          <w:p w:rsidR="006B0B9F" w:rsidRPr="006B0B9F" w:rsidRDefault="008D5BDC" w:rsidP="006B0B9F">
            <w:pPr>
              <w:rPr>
                <w:rFonts w:asciiTheme="minorHAnsi" w:hAnsiTheme="minorHAnsi" w:cs="Arial"/>
              </w:rPr>
            </w:pPr>
            <w:r>
              <w:rPr>
                <w:rFonts w:asciiTheme="minorHAnsi" w:hAnsiTheme="minorHAnsi" w:cs="Arial"/>
              </w:rPr>
              <w:t xml:space="preserve">Chris Hall read a report </w:t>
            </w:r>
            <w:r w:rsidR="006B0B9F">
              <w:rPr>
                <w:rFonts w:asciiTheme="minorHAnsi" w:hAnsiTheme="minorHAnsi" w:cs="Arial"/>
              </w:rPr>
              <w:t xml:space="preserve">for the Village Hall Committee; </w:t>
            </w:r>
            <w:r w:rsidR="006B0B9F" w:rsidRPr="006B0B9F">
              <w:rPr>
                <w:rFonts w:asciiTheme="minorHAnsi" w:eastAsiaTheme="minorHAnsi" w:hAnsiTheme="minorHAnsi" w:cs="Arial"/>
              </w:rPr>
              <w:t>Still no idea where we stand regardi</w:t>
            </w:r>
            <w:r w:rsidR="006B0B9F">
              <w:rPr>
                <w:rFonts w:asciiTheme="minorHAnsi" w:eastAsiaTheme="minorHAnsi" w:hAnsiTheme="minorHAnsi" w:cs="Arial"/>
              </w:rPr>
              <w:t xml:space="preserve">ng the Village Hall Accounts. </w:t>
            </w:r>
            <w:r w:rsidR="006B0B9F" w:rsidRPr="006B0B9F">
              <w:rPr>
                <w:rFonts w:asciiTheme="minorHAnsi" w:eastAsiaTheme="minorHAnsi" w:hAnsiTheme="minorHAnsi" w:cs="Arial"/>
              </w:rPr>
              <w:t>Bookings – Parties, Yoga, Church Quiz and Hour of Power.</w:t>
            </w:r>
            <w:r w:rsidR="006B0B9F">
              <w:rPr>
                <w:rFonts w:asciiTheme="minorHAnsi" w:eastAsiaTheme="minorHAnsi" w:hAnsiTheme="minorHAnsi" w:cs="Arial"/>
              </w:rPr>
              <w:t xml:space="preserve"> </w:t>
            </w:r>
            <w:r w:rsidR="006B0B9F" w:rsidRPr="006B0B9F">
              <w:rPr>
                <w:rFonts w:asciiTheme="minorHAnsi" w:eastAsiaTheme="minorHAnsi" w:hAnsiTheme="minorHAnsi" w:cs="Arial"/>
              </w:rPr>
              <w:t>To fulfil the legal responsibilities under health and safety law, we would like a Parish Councillor to be nominated as the ‘Safety Officer’ for the Village Hall. We would like Cllr Nick Foster to be formally appointed and recorded in this role.</w:t>
            </w:r>
            <w:r w:rsidR="006B0B9F">
              <w:rPr>
                <w:rFonts w:asciiTheme="minorHAnsi" w:eastAsiaTheme="minorHAnsi" w:hAnsiTheme="minorHAnsi" w:cs="Arial"/>
              </w:rPr>
              <w:t xml:space="preserve"> </w:t>
            </w:r>
            <w:r w:rsidR="006B0B9F" w:rsidRPr="006B0B9F">
              <w:rPr>
                <w:rFonts w:asciiTheme="minorHAnsi" w:eastAsiaTheme="minorHAnsi" w:hAnsiTheme="minorHAnsi" w:cs="Arial"/>
              </w:rPr>
              <w:t>Initial quick ‘walk around’ Risk Assessment’ identified 3 clear hazards (action has been taken on one)</w:t>
            </w:r>
            <w:r w:rsidR="006B0B9F">
              <w:rPr>
                <w:rFonts w:asciiTheme="minorHAnsi" w:hAnsiTheme="minorHAnsi" w:cs="Arial"/>
              </w:rPr>
              <w:t>;</w:t>
            </w:r>
          </w:p>
          <w:p w:rsidR="006B0B9F" w:rsidRPr="006B0B9F" w:rsidRDefault="006B0B9F" w:rsidP="006B0B9F">
            <w:pPr>
              <w:numPr>
                <w:ilvl w:val="0"/>
                <w:numId w:val="21"/>
              </w:numPr>
              <w:contextualSpacing/>
              <w:rPr>
                <w:rFonts w:asciiTheme="minorHAnsi" w:eastAsiaTheme="minorHAnsi" w:hAnsiTheme="minorHAnsi" w:cs="Arial"/>
              </w:rPr>
            </w:pPr>
            <w:r w:rsidRPr="006B0B9F">
              <w:rPr>
                <w:rFonts w:asciiTheme="minorHAnsi" w:eastAsiaTheme="minorHAnsi" w:hAnsiTheme="minorHAnsi" w:cs="Arial"/>
              </w:rPr>
              <w:t xml:space="preserve">Inadequate external lighting in parking area and front </w:t>
            </w:r>
          </w:p>
          <w:p w:rsidR="006B0B9F" w:rsidRPr="006B0B9F" w:rsidRDefault="006B0B9F" w:rsidP="006B0B9F">
            <w:pPr>
              <w:numPr>
                <w:ilvl w:val="0"/>
                <w:numId w:val="21"/>
              </w:numPr>
              <w:contextualSpacing/>
              <w:rPr>
                <w:rFonts w:asciiTheme="minorHAnsi" w:eastAsiaTheme="minorHAnsi" w:hAnsiTheme="minorHAnsi" w:cs="Arial"/>
              </w:rPr>
            </w:pPr>
            <w:r w:rsidRPr="006B0B9F">
              <w:rPr>
                <w:rFonts w:asciiTheme="minorHAnsi" w:eastAsiaTheme="minorHAnsi" w:hAnsiTheme="minorHAnsi" w:cs="Arial"/>
              </w:rPr>
              <w:t>Uneven surfaces – At least need Signage</w:t>
            </w:r>
          </w:p>
          <w:p w:rsidR="006B0B9F" w:rsidRDefault="006B0B9F" w:rsidP="006B0B9F">
            <w:pPr>
              <w:numPr>
                <w:ilvl w:val="0"/>
                <w:numId w:val="21"/>
              </w:numPr>
              <w:contextualSpacing/>
              <w:rPr>
                <w:rFonts w:asciiTheme="minorHAnsi" w:eastAsiaTheme="minorHAnsi" w:hAnsiTheme="minorHAnsi" w:cs="Arial"/>
              </w:rPr>
            </w:pPr>
            <w:r w:rsidRPr="006B0B9F">
              <w:rPr>
                <w:rFonts w:asciiTheme="minorHAnsi" w:eastAsiaTheme="minorHAnsi" w:hAnsiTheme="minorHAnsi" w:cs="Arial"/>
              </w:rPr>
              <w:t xml:space="preserve">No Fire Risk Assessment / Fire evacuation signage </w:t>
            </w:r>
            <w:r w:rsidR="00241B59" w:rsidRPr="006B0B9F">
              <w:rPr>
                <w:rFonts w:asciiTheme="minorHAnsi" w:eastAsiaTheme="minorHAnsi" w:hAnsiTheme="minorHAnsi" w:cs="Arial"/>
              </w:rPr>
              <w:t>etc.</w:t>
            </w:r>
          </w:p>
          <w:p w:rsidR="006B0B9F" w:rsidRPr="006B0B9F" w:rsidRDefault="006B0B9F" w:rsidP="006B0B9F">
            <w:pPr>
              <w:contextualSpacing/>
              <w:rPr>
                <w:rFonts w:asciiTheme="minorHAnsi" w:eastAsiaTheme="minorHAnsi" w:hAnsiTheme="minorHAnsi" w:cs="Arial"/>
              </w:rPr>
            </w:pPr>
            <w:r w:rsidRPr="006B0B9F">
              <w:rPr>
                <w:rFonts w:asciiTheme="minorHAnsi" w:eastAsiaTheme="minorHAnsi" w:hAnsiTheme="minorHAnsi" w:cs="Arial"/>
              </w:rPr>
              <w:t>Smoke Detectors / Emergency lights / Fire Alarm have now been tested and will be tested with the results recorded at least once a month.</w:t>
            </w:r>
            <w:r>
              <w:rPr>
                <w:rFonts w:asciiTheme="minorHAnsi" w:eastAsiaTheme="minorHAnsi" w:hAnsiTheme="minorHAnsi" w:cs="Arial"/>
              </w:rPr>
              <w:t xml:space="preserve"> </w:t>
            </w:r>
            <w:r w:rsidRPr="006B0B9F">
              <w:rPr>
                <w:rFonts w:asciiTheme="minorHAnsi" w:eastAsiaTheme="minorHAnsi" w:hAnsiTheme="minorHAnsi" w:cs="Arial"/>
              </w:rPr>
              <w:t>Hire rates increase from 1</w:t>
            </w:r>
            <w:r w:rsidRPr="006B0B9F">
              <w:rPr>
                <w:rFonts w:asciiTheme="minorHAnsi" w:eastAsiaTheme="minorHAnsi" w:hAnsiTheme="minorHAnsi" w:cs="Arial"/>
                <w:vertAlign w:val="superscript"/>
              </w:rPr>
              <w:t>st</w:t>
            </w:r>
            <w:r w:rsidRPr="006B0B9F">
              <w:rPr>
                <w:rFonts w:asciiTheme="minorHAnsi" w:eastAsiaTheme="minorHAnsi" w:hAnsiTheme="minorHAnsi" w:cs="Arial"/>
              </w:rPr>
              <w:t xml:space="preserve"> of next month </w:t>
            </w:r>
            <w:r w:rsidRPr="006B0B9F">
              <w:rPr>
                <w:rFonts w:asciiTheme="minorHAnsi" w:eastAsiaTheme="minorHAnsi" w:hAnsiTheme="minorHAnsi" w:cs="Arial"/>
              </w:rPr>
              <w:lastRenderedPageBreak/>
              <w:t>from £6 to £8 p/h and £10 to £12 p/h for residents and non-residents respectively</w:t>
            </w:r>
            <w:r>
              <w:rPr>
                <w:rFonts w:asciiTheme="minorHAnsi" w:eastAsiaTheme="minorHAnsi" w:hAnsiTheme="minorHAnsi" w:cs="Arial"/>
              </w:rPr>
              <w:t xml:space="preserve">. </w:t>
            </w:r>
            <w:r w:rsidRPr="006B0B9F">
              <w:rPr>
                <w:rFonts w:asciiTheme="minorHAnsi" w:eastAsiaTheme="minorHAnsi" w:hAnsiTheme="minorHAnsi" w:cs="Arial"/>
              </w:rPr>
              <w:t>The Village Hall Quiz planned for 22 January is sold out.</w:t>
            </w:r>
            <w:r>
              <w:rPr>
                <w:rFonts w:asciiTheme="minorHAnsi" w:eastAsiaTheme="minorHAnsi" w:hAnsiTheme="minorHAnsi" w:cs="Arial"/>
              </w:rPr>
              <w:t xml:space="preserve"> </w:t>
            </w:r>
            <w:r w:rsidRPr="006B0B9F">
              <w:rPr>
                <w:rFonts w:asciiTheme="minorHAnsi" w:eastAsiaTheme="minorHAnsi" w:hAnsiTheme="minorHAnsi" w:cs="Arial"/>
              </w:rPr>
              <w:t>A parishioner will kindly be donating a Bingo game to the Village Hall. We will plan and advertise some Bingo sessions.</w:t>
            </w:r>
            <w:r>
              <w:rPr>
                <w:rFonts w:asciiTheme="minorHAnsi" w:eastAsiaTheme="minorHAnsi" w:hAnsiTheme="minorHAnsi" w:cs="Arial"/>
              </w:rPr>
              <w:t xml:space="preserve"> </w:t>
            </w:r>
            <w:r w:rsidRPr="006B0B9F">
              <w:rPr>
                <w:rFonts w:asciiTheme="minorHAnsi" w:eastAsiaTheme="minorHAnsi" w:hAnsiTheme="minorHAnsi" w:cs="Arial"/>
              </w:rPr>
              <w:t>The GRID 100 fund raiser has been filled twice. Two</w:t>
            </w:r>
            <w:r>
              <w:rPr>
                <w:rFonts w:asciiTheme="minorHAnsi" w:eastAsiaTheme="minorHAnsi" w:hAnsiTheme="minorHAnsi" w:cs="Arial"/>
              </w:rPr>
              <w:t xml:space="preserve"> parishioners have each won £50 </w:t>
            </w:r>
            <w:r w:rsidRPr="006B0B9F">
              <w:rPr>
                <w:rFonts w:asciiTheme="minorHAnsi" w:eastAsiaTheme="minorHAnsi" w:hAnsiTheme="minorHAnsi" w:cs="Arial"/>
              </w:rPr>
              <w:t>each. Total of £100 to the Village Hall. Have a go!</w:t>
            </w:r>
            <w:r>
              <w:rPr>
                <w:rFonts w:asciiTheme="minorHAnsi" w:eastAsiaTheme="minorHAnsi" w:hAnsiTheme="minorHAnsi" w:cs="Arial"/>
              </w:rPr>
              <w:t xml:space="preserve"> </w:t>
            </w:r>
            <w:r w:rsidRPr="006B0B9F">
              <w:rPr>
                <w:rFonts w:asciiTheme="minorHAnsi" w:eastAsiaTheme="minorHAnsi" w:hAnsiTheme="minorHAnsi" w:cs="Arial"/>
              </w:rPr>
              <w:t>The PAT Testing will be conducted before end January and will cover the next 12 months. Are in need of suitable extraction in the Kitchen to prevent large amounts of condensation.</w:t>
            </w:r>
            <w:r w:rsidR="00F06C75">
              <w:rPr>
                <w:rFonts w:asciiTheme="minorHAnsi" w:eastAsiaTheme="minorHAnsi" w:hAnsiTheme="minorHAnsi" w:cs="Arial"/>
              </w:rPr>
              <w:t xml:space="preserve"> </w:t>
            </w:r>
            <w:r w:rsidRPr="006B0B9F">
              <w:rPr>
                <w:rFonts w:asciiTheme="minorHAnsi" w:eastAsiaTheme="minorHAnsi" w:hAnsiTheme="minorHAnsi" w:cs="Arial"/>
              </w:rPr>
              <w:t>Drafting what we would like the Village Hall Committee responsibilities to be.</w:t>
            </w:r>
            <w:r w:rsidR="00F06C75">
              <w:rPr>
                <w:rFonts w:asciiTheme="minorHAnsi" w:eastAsiaTheme="minorHAnsi" w:hAnsiTheme="minorHAnsi" w:cs="Arial"/>
              </w:rPr>
              <w:t xml:space="preserve"> </w:t>
            </w:r>
            <w:r w:rsidRPr="006B0B9F">
              <w:rPr>
                <w:rFonts w:asciiTheme="minorHAnsi" w:eastAsiaTheme="minorHAnsi" w:hAnsiTheme="minorHAnsi" w:cs="Arial"/>
              </w:rPr>
              <w:t>Always looking for volunteers to help with the Village Hall.</w:t>
            </w:r>
          </w:p>
          <w:p w:rsidR="00F06C75" w:rsidRDefault="00F06C75" w:rsidP="00120F53">
            <w:pPr>
              <w:spacing w:after="0" w:line="240" w:lineRule="auto"/>
              <w:rPr>
                <w:rFonts w:asciiTheme="minorHAnsi" w:hAnsiTheme="minorHAnsi" w:cs="Arial"/>
              </w:rPr>
            </w:pPr>
          </w:p>
          <w:p w:rsidR="008F61A7" w:rsidRDefault="008F61A7" w:rsidP="00120F53">
            <w:pPr>
              <w:spacing w:after="0" w:line="240" w:lineRule="auto"/>
              <w:rPr>
                <w:b/>
                <w:bCs/>
              </w:rPr>
            </w:pPr>
            <w:r>
              <w:rPr>
                <w:b/>
                <w:bCs/>
              </w:rPr>
              <w:t>Play Area and Maintenance of Parish Footpaths</w:t>
            </w:r>
          </w:p>
          <w:p w:rsidR="001C767D" w:rsidRDefault="008F61A7" w:rsidP="00BA5AFF">
            <w:pPr>
              <w:spacing w:after="0" w:line="240" w:lineRule="auto"/>
              <w:rPr>
                <w:bCs/>
              </w:rPr>
            </w:pPr>
            <w:r>
              <w:rPr>
                <w:bCs/>
              </w:rPr>
              <w:t>Cllr. F</w:t>
            </w:r>
            <w:r w:rsidR="00BD0569">
              <w:rPr>
                <w:bCs/>
              </w:rPr>
              <w:t xml:space="preserve">oster advised the meeting that </w:t>
            </w:r>
            <w:r w:rsidR="00BA5AFF">
              <w:rPr>
                <w:bCs/>
              </w:rPr>
              <w:t>the ramp and steps to the multi-play unit at the play area had been replaced, at a cost that was £600 less than quoted. The damaged fencing is being fixed. The roofing on the multi-play unit is to be addressed.</w:t>
            </w:r>
          </w:p>
          <w:p w:rsidR="00BD0569" w:rsidRPr="00BD0569" w:rsidRDefault="00BD0569" w:rsidP="00120F53">
            <w:pPr>
              <w:spacing w:after="0" w:line="240" w:lineRule="auto"/>
              <w:rPr>
                <w:bCs/>
              </w:rPr>
            </w:pPr>
          </w:p>
          <w:p w:rsidR="00800985" w:rsidRPr="00BD0569" w:rsidRDefault="00800985" w:rsidP="00120F53">
            <w:pPr>
              <w:spacing w:after="0" w:line="240" w:lineRule="auto"/>
              <w:rPr>
                <w:bCs/>
              </w:rPr>
            </w:pPr>
            <w:r w:rsidRPr="00BD0569">
              <w:rPr>
                <w:b/>
                <w:bCs/>
              </w:rPr>
              <w:t>Village Speed Watch</w:t>
            </w:r>
          </w:p>
          <w:p w:rsidR="00F733E1" w:rsidRPr="00F733E1" w:rsidRDefault="00F733E1" w:rsidP="00F733E1">
            <w:r>
              <w:t>Sue Dampier reported to the meeting that; t</w:t>
            </w:r>
            <w:r w:rsidRPr="00F733E1">
              <w:t>wo new members recruited since November – Martin Morgan, Debbie Moore (Queen’s Hill). Undertook training in early December, along with 3 members of Freckenham Community Speed</w:t>
            </w:r>
            <w:r>
              <w:t xml:space="preserve"> </w:t>
            </w:r>
            <w:r w:rsidRPr="00F733E1">
              <w:t>Watch. Delighted that Nick Foster has also come on board as my CSW Deputy, meaning that we can now increase the number of sessions we do,</w:t>
            </w:r>
            <w:r>
              <w:t xml:space="preserve"> to hopefully include weekends. </w:t>
            </w:r>
            <w:r w:rsidRPr="00F733E1">
              <w:t>It’s a quiet time of year for CSW because of the short days and Christmas holiday period, so no recent sessions to report, but there wil</w:t>
            </w:r>
            <w:r>
              <w:t xml:space="preserve">l be some over the coming weeks. </w:t>
            </w:r>
            <w:r w:rsidRPr="00F733E1">
              <w:t>With all the turmoil of recent announcements by the Suffolk Constabulary, we haven’t seen anything of our PCSO, Tristan Askew, but CSWs will continue, supported by Community Engagement officers in the Safer Neighbourhood Team under the newly-re-d</w:t>
            </w:r>
            <w:r>
              <w:t xml:space="preserve">efined roles recently announced. </w:t>
            </w:r>
            <w:r w:rsidRPr="00F733E1">
              <w:t>We are currently in possession of the variable speed sign for our 3 week ‘slot’, which is owned by the Highways Agency but shared on rotation with 5 other villages. Our offer to potentially ‘share’ our slot with Barton Mills has, as of yet, not progressed as they need to first investigate whether they can acquire their own slot. If not, they need to ask Highways to help them select safe slots to deploy the device, and to be trained in its use. I also have concerns about their wish to have several people interfacing with me in terms of handover, which I have said is inappropriate.</w:t>
            </w:r>
            <w:r>
              <w:t xml:space="preserve"> </w:t>
            </w:r>
            <w:r w:rsidRPr="00F733E1">
              <w:t>In the background, I am investigating the costs and logistics associated with another type of flashing speed device, which it attached to existing road signs but moveable, as seen in Kentford recently. It seems likely that this device has actually been purchased by a consortium, who share its deployment, but more on that in due course.</w:t>
            </w:r>
          </w:p>
          <w:p w:rsidR="000F17BB" w:rsidRDefault="000F17BB" w:rsidP="00120F53">
            <w:pPr>
              <w:spacing w:after="0" w:line="240" w:lineRule="auto"/>
              <w:rPr>
                <w:bCs/>
              </w:rPr>
            </w:pPr>
            <w:r>
              <w:rPr>
                <w:b/>
                <w:bCs/>
              </w:rPr>
              <w:t>External Meetings that Councillors may wish to report upon</w:t>
            </w:r>
          </w:p>
          <w:p w:rsidR="008D5BDC" w:rsidRDefault="00087C2C" w:rsidP="00120F53">
            <w:pPr>
              <w:spacing w:after="0" w:line="240" w:lineRule="auto"/>
              <w:rPr>
                <w:bCs/>
              </w:rPr>
            </w:pPr>
            <w:r>
              <w:rPr>
                <w:bCs/>
              </w:rPr>
              <w:t>None.</w:t>
            </w:r>
          </w:p>
          <w:p w:rsidR="00B3097F" w:rsidRDefault="00B3097F" w:rsidP="00120F53">
            <w:pPr>
              <w:spacing w:after="0" w:line="240" w:lineRule="auto"/>
              <w:rPr>
                <w:bCs/>
              </w:rPr>
            </w:pPr>
          </w:p>
          <w:p w:rsidR="00B3097F" w:rsidRDefault="00B3097F" w:rsidP="00120F53">
            <w:pPr>
              <w:spacing w:after="0" w:line="240" w:lineRule="auto"/>
              <w:rPr>
                <w:b/>
                <w:bCs/>
              </w:rPr>
            </w:pPr>
            <w:r>
              <w:rPr>
                <w:b/>
                <w:bCs/>
              </w:rPr>
              <w:t>‘Worlie Cafe’ Update</w:t>
            </w:r>
          </w:p>
          <w:p w:rsidR="00621FFA" w:rsidRDefault="00B3097F" w:rsidP="00120F53">
            <w:pPr>
              <w:spacing w:after="0" w:line="240" w:lineRule="auto"/>
              <w:rPr>
                <w:bCs/>
              </w:rPr>
            </w:pPr>
            <w:r>
              <w:rPr>
                <w:bCs/>
              </w:rPr>
              <w:t>Jim Power</w:t>
            </w:r>
            <w:r w:rsidR="00087C2C">
              <w:rPr>
                <w:bCs/>
              </w:rPr>
              <w:t xml:space="preserve"> gave a report; The January Café had a good </w:t>
            </w:r>
            <w:r w:rsidR="00241B59">
              <w:rPr>
                <w:bCs/>
              </w:rPr>
              <w:t>turnout</w:t>
            </w:r>
            <w:r w:rsidR="00087C2C">
              <w:rPr>
                <w:bCs/>
              </w:rPr>
              <w:t>, making £174.00 profit. The 3 Café’s held so far have produced in excess of 120 meals. The February – May Café’s theme will be European foods. Support has been great.</w:t>
            </w:r>
          </w:p>
          <w:p w:rsidR="00087C2C" w:rsidRDefault="00087C2C" w:rsidP="00120F53">
            <w:pPr>
              <w:spacing w:after="0" w:line="240" w:lineRule="auto"/>
              <w:rPr>
                <w:bCs/>
              </w:rPr>
            </w:pPr>
          </w:p>
          <w:p w:rsidR="00912745" w:rsidRDefault="00912745" w:rsidP="00120F53">
            <w:pPr>
              <w:spacing w:after="0" w:line="240" w:lineRule="auto"/>
              <w:rPr>
                <w:b/>
                <w:bCs/>
                <w:u w:val="single"/>
              </w:rPr>
            </w:pPr>
            <w:r>
              <w:rPr>
                <w:b/>
                <w:bCs/>
                <w:u w:val="single"/>
              </w:rPr>
              <w:t>Planning Applications</w:t>
            </w:r>
          </w:p>
          <w:p w:rsidR="00912745" w:rsidRDefault="00087C2C" w:rsidP="00120F53">
            <w:pPr>
              <w:spacing w:after="0" w:line="240" w:lineRule="auto"/>
              <w:rPr>
                <w:b/>
                <w:bCs/>
              </w:rPr>
            </w:pPr>
            <w:r>
              <w:rPr>
                <w:b/>
                <w:bCs/>
              </w:rPr>
              <w:t>Anaerobic Digestion Plant, Bay Farm Update</w:t>
            </w:r>
          </w:p>
          <w:p w:rsidR="00087C2C" w:rsidRDefault="00087C2C" w:rsidP="00120F53">
            <w:pPr>
              <w:spacing w:after="0" w:line="240" w:lineRule="auto"/>
              <w:rPr>
                <w:bCs/>
              </w:rPr>
            </w:pPr>
            <w:r>
              <w:rPr>
                <w:bCs/>
              </w:rPr>
              <w:t xml:space="preserve">A site visit to a current anaerobic digestion plant, attended by 30 people (Councillor’s and residents from 2-3 parishes in the surrounding area) and the Planning Officer, was a very useful exercise and gave insight into operational understanding. The concerns of smell and noise were resolved. </w:t>
            </w:r>
            <w:r w:rsidR="00A56F43">
              <w:rPr>
                <w:bCs/>
              </w:rPr>
              <w:t xml:space="preserve">However, the issue of infrastructure and traffic has not been </w:t>
            </w:r>
            <w:r w:rsidR="00241B59">
              <w:rPr>
                <w:bCs/>
              </w:rPr>
              <w:t>resolved</w:t>
            </w:r>
            <w:r w:rsidR="00A56F43">
              <w:rPr>
                <w:bCs/>
              </w:rPr>
              <w:t xml:space="preserve"> and solutions are thin on the Transport Plan, which has been highlighted. </w:t>
            </w:r>
            <w:r>
              <w:rPr>
                <w:bCs/>
              </w:rPr>
              <w:t>The consultation is still open and questions the Council will be putting to the Planning Offi</w:t>
            </w:r>
            <w:r w:rsidR="00A56F43">
              <w:rPr>
                <w:bCs/>
              </w:rPr>
              <w:t>cer, as suggestions to be fundamental to the final plan and to be enforceable are</w:t>
            </w:r>
            <w:r>
              <w:rPr>
                <w:bCs/>
              </w:rPr>
              <w:t>;</w:t>
            </w:r>
          </w:p>
          <w:p w:rsidR="00A56F43" w:rsidRDefault="00A56F43" w:rsidP="00A56F43">
            <w:pPr>
              <w:pStyle w:val="ListParagraph"/>
              <w:numPr>
                <w:ilvl w:val="0"/>
                <w:numId w:val="22"/>
              </w:numPr>
              <w:spacing w:after="0" w:line="240" w:lineRule="auto"/>
              <w:rPr>
                <w:bCs/>
              </w:rPr>
            </w:pPr>
            <w:r>
              <w:rPr>
                <w:bCs/>
              </w:rPr>
              <w:t>A ban on lorries using the village as a cut through, it is suggested that there is a condition that Golf Links Road is not used for through traffic,</w:t>
            </w:r>
          </w:p>
          <w:p w:rsidR="00A56F43" w:rsidRDefault="00A56F43" w:rsidP="00A56F43">
            <w:pPr>
              <w:pStyle w:val="ListParagraph"/>
              <w:numPr>
                <w:ilvl w:val="0"/>
                <w:numId w:val="22"/>
              </w:numPr>
              <w:spacing w:after="0" w:line="240" w:lineRule="auto"/>
              <w:rPr>
                <w:bCs/>
              </w:rPr>
            </w:pPr>
            <w:r>
              <w:rPr>
                <w:bCs/>
              </w:rPr>
              <w:t>Further guidance on storage and leakage of digestate,</w:t>
            </w:r>
          </w:p>
          <w:p w:rsidR="00912745" w:rsidRDefault="00A56F43" w:rsidP="00A56F43">
            <w:pPr>
              <w:pStyle w:val="ListParagraph"/>
              <w:numPr>
                <w:ilvl w:val="0"/>
                <w:numId w:val="22"/>
              </w:numPr>
              <w:spacing w:after="0" w:line="240" w:lineRule="auto"/>
              <w:rPr>
                <w:bCs/>
              </w:rPr>
            </w:pPr>
            <w:r>
              <w:rPr>
                <w:bCs/>
              </w:rPr>
              <w:t>For farms north of Worlington, which may be used at a later date, assurances that the transport plan have enforcements that their traffic does not use the village</w:t>
            </w:r>
            <w:r w:rsidR="00593D97">
              <w:rPr>
                <w:bCs/>
              </w:rPr>
              <w:t>s</w:t>
            </w:r>
            <w:r>
              <w:rPr>
                <w:bCs/>
              </w:rPr>
              <w:t xml:space="preserve"> as a cut through.</w:t>
            </w:r>
          </w:p>
          <w:p w:rsidR="00A56F43" w:rsidRDefault="00A56F43" w:rsidP="00A56F43">
            <w:pPr>
              <w:spacing w:after="0" w:line="240" w:lineRule="auto"/>
              <w:rPr>
                <w:bCs/>
              </w:rPr>
            </w:pPr>
          </w:p>
          <w:tbl>
            <w:tblPr>
              <w:tblpPr w:leftFromText="180" w:rightFromText="180" w:vertAnchor="text" w:tblpY="1"/>
              <w:tblOverlap w:val="never"/>
              <w:tblW w:w="10881" w:type="dxa"/>
              <w:tblLayout w:type="fixed"/>
              <w:tblLook w:val="01E0" w:firstRow="1" w:lastRow="1" w:firstColumn="1" w:lastColumn="1" w:noHBand="0" w:noVBand="0"/>
            </w:tblPr>
            <w:tblGrid>
              <w:gridCol w:w="10881"/>
            </w:tblGrid>
            <w:tr w:rsidR="00A56F43" w:rsidRPr="00F96033" w:rsidTr="00EC7E78">
              <w:trPr>
                <w:trHeight w:val="933"/>
              </w:trPr>
              <w:tc>
                <w:tcPr>
                  <w:tcW w:w="8505" w:type="dxa"/>
                  <w:tcBorders>
                    <w:left w:val="single" w:sz="4" w:space="0" w:color="auto"/>
                    <w:right w:val="single" w:sz="4" w:space="0" w:color="auto"/>
                  </w:tcBorders>
                </w:tcPr>
                <w:p w:rsidR="00A56F43" w:rsidRDefault="00A56F43" w:rsidP="00A56F43">
                  <w:pPr>
                    <w:spacing w:after="0" w:line="240" w:lineRule="auto"/>
                    <w:rPr>
                      <w:b/>
                      <w:bCs/>
                    </w:rPr>
                  </w:pPr>
                  <w:r>
                    <w:rPr>
                      <w:b/>
                      <w:bCs/>
                      <w:u w:val="single"/>
                    </w:rPr>
                    <w:t>Finance &amp; Policies</w:t>
                  </w:r>
                </w:p>
                <w:p w:rsidR="00A56F43" w:rsidRDefault="00A56F43" w:rsidP="00A56F43">
                  <w:pPr>
                    <w:spacing w:after="0" w:line="240" w:lineRule="auto"/>
                    <w:rPr>
                      <w:b/>
                      <w:bCs/>
                    </w:rPr>
                  </w:pPr>
                  <w:r>
                    <w:rPr>
                      <w:b/>
                      <w:bCs/>
                    </w:rPr>
                    <w:t>Parish Council Bank Balances/Reconciliation from list of payments &amp; receipts</w:t>
                  </w:r>
                </w:p>
                <w:p w:rsidR="00A56F43" w:rsidRDefault="00A56F43" w:rsidP="00A56F43">
                  <w:pPr>
                    <w:spacing w:after="0"/>
                    <w:rPr>
                      <w:rFonts w:asciiTheme="minorHAnsi" w:hAnsiTheme="minorHAnsi" w:cs="Arial"/>
                      <w:b/>
                    </w:rPr>
                  </w:pPr>
                  <w:r w:rsidRPr="009B4372">
                    <w:rPr>
                      <w:rFonts w:asciiTheme="minorHAnsi" w:hAnsiTheme="minorHAnsi" w:cs="Arial"/>
                      <w:b/>
                      <w:u w:val="single"/>
                    </w:rPr>
                    <w:t>Resolved</w:t>
                  </w:r>
                  <w:r>
                    <w:rPr>
                      <w:rFonts w:asciiTheme="minorHAnsi" w:hAnsiTheme="minorHAnsi" w:cs="Arial"/>
                      <w:b/>
                      <w:u w:val="single"/>
                    </w:rPr>
                    <w:t xml:space="preserve"> 16/01/7.1</w:t>
                  </w:r>
                </w:p>
                <w:p w:rsidR="00A56F43" w:rsidRPr="006E1BC4" w:rsidRDefault="00A56F43" w:rsidP="00A56F43">
                  <w:pPr>
                    <w:spacing w:after="0"/>
                    <w:rPr>
                      <w:rFonts w:asciiTheme="minorHAnsi" w:hAnsiTheme="minorHAnsi" w:cs="Arial"/>
                      <w:b/>
                    </w:rPr>
                  </w:pPr>
                  <w:r w:rsidRPr="009B4372">
                    <w:rPr>
                      <w:rFonts w:asciiTheme="minorHAnsi" w:hAnsiTheme="minorHAnsi" w:cs="Arial"/>
                    </w:rPr>
                    <w:t xml:space="preserve">That the bank balances and reconciliation of payments and receipts be received and adopted and initialled &amp; signed as such by </w:t>
                  </w:r>
                  <w:r>
                    <w:rPr>
                      <w:rFonts w:asciiTheme="minorHAnsi" w:hAnsiTheme="minorHAnsi" w:cs="Arial"/>
                    </w:rPr>
                    <w:t xml:space="preserve">the </w:t>
                  </w:r>
                  <w:r w:rsidRPr="009B4372">
                    <w:rPr>
                      <w:rFonts w:asciiTheme="minorHAnsi" w:hAnsiTheme="minorHAnsi" w:cs="Arial"/>
                    </w:rPr>
                    <w:t>Chairman</w:t>
                  </w:r>
                  <w:r>
                    <w:rPr>
                      <w:rFonts w:asciiTheme="minorHAnsi" w:hAnsiTheme="minorHAnsi" w:cs="Arial"/>
                    </w:rPr>
                    <w:t xml:space="preserve"> (RO</w:t>
                  </w:r>
                  <w:r w:rsidRPr="009B4372">
                    <w:rPr>
                      <w:rFonts w:asciiTheme="minorHAnsi" w:hAnsiTheme="minorHAnsi" w:cs="Arial"/>
                    </w:rPr>
                    <w:t>).</w:t>
                  </w:r>
                </w:p>
                <w:tbl>
                  <w:tblPr>
                    <w:tblStyle w:val="TableGrid"/>
                    <w:tblW w:w="0" w:type="auto"/>
                    <w:tblLayout w:type="fixed"/>
                    <w:tblLook w:val="04A0" w:firstRow="1" w:lastRow="0" w:firstColumn="1" w:lastColumn="0" w:noHBand="0" w:noVBand="1"/>
                  </w:tblPr>
                  <w:tblGrid>
                    <w:gridCol w:w="4278"/>
                    <w:gridCol w:w="4279"/>
                  </w:tblGrid>
                  <w:tr w:rsidR="00A56F43" w:rsidTr="00EC7E78">
                    <w:tc>
                      <w:tcPr>
                        <w:tcW w:w="4278" w:type="dxa"/>
                      </w:tcPr>
                      <w:p w:rsidR="00A56F43" w:rsidRDefault="00A56F43" w:rsidP="007C3D93">
                        <w:pPr>
                          <w:framePr w:hSpace="180" w:wrap="around" w:vAnchor="text" w:hAnchor="text" w:y="1"/>
                          <w:spacing w:after="0" w:line="240" w:lineRule="auto"/>
                          <w:suppressOverlap/>
                          <w:rPr>
                            <w:bCs/>
                          </w:rPr>
                        </w:pPr>
                        <w:r>
                          <w:rPr>
                            <w:bCs/>
                          </w:rPr>
                          <w:t>Treasurers Account</w:t>
                        </w:r>
                      </w:p>
                    </w:tc>
                    <w:tc>
                      <w:tcPr>
                        <w:tcW w:w="4279" w:type="dxa"/>
                      </w:tcPr>
                      <w:p w:rsidR="00A56F43" w:rsidRDefault="00A56F43" w:rsidP="007C3D93">
                        <w:pPr>
                          <w:framePr w:hSpace="180" w:wrap="around" w:vAnchor="text" w:hAnchor="text" w:y="1"/>
                          <w:spacing w:after="0" w:line="240" w:lineRule="auto"/>
                          <w:suppressOverlap/>
                          <w:rPr>
                            <w:bCs/>
                          </w:rPr>
                        </w:pPr>
                        <w:r>
                          <w:rPr>
                            <w:bCs/>
                          </w:rPr>
                          <w:t>£</w:t>
                        </w:r>
                        <w:r w:rsidR="006C2CE8">
                          <w:rPr>
                            <w:bCs/>
                          </w:rPr>
                          <w:t>5,831.86</w:t>
                        </w:r>
                      </w:p>
                    </w:tc>
                  </w:tr>
                  <w:tr w:rsidR="00A56F43" w:rsidTr="00EC7E78">
                    <w:tc>
                      <w:tcPr>
                        <w:tcW w:w="4278" w:type="dxa"/>
                      </w:tcPr>
                      <w:p w:rsidR="00A56F43" w:rsidRDefault="00A56F43" w:rsidP="007C3D93">
                        <w:pPr>
                          <w:framePr w:hSpace="180" w:wrap="around" w:vAnchor="text" w:hAnchor="text" w:y="1"/>
                          <w:spacing w:after="0" w:line="240" w:lineRule="auto"/>
                          <w:suppressOverlap/>
                          <w:rPr>
                            <w:bCs/>
                          </w:rPr>
                        </w:pPr>
                        <w:r>
                          <w:rPr>
                            <w:bCs/>
                          </w:rPr>
                          <w:t>Business Instant Access Account</w:t>
                        </w:r>
                      </w:p>
                    </w:tc>
                    <w:tc>
                      <w:tcPr>
                        <w:tcW w:w="4279" w:type="dxa"/>
                      </w:tcPr>
                      <w:p w:rsidR="00A56F43" w:rsidRDefault="006C2CE8" w:rsidP="007C3D93">
                        <w:pPr>
                          <w:framePr w:hSpace="180" w:wrap="around" w:vAnchor="text" w:hAnchor="text" w:y="1"/>
                          <w:spacing w:after="0" w:line="240" w:lineRule="auto"/>
                          <w:suppressOverlap/>
                          <w:rPr>
                            <w:bCs/>
                          </w:rPr>
                        </w:pPr>
                        <w:r>
                          <w:rPr>
                            <w:bCs/>
                          </w:rPr>
                          <w:t>£1,335.43</w:t>
                        </w:r>
                      </w:p>
                    </w:tc>
                  </w:tr>
                </w:tbl>
                <w:p w:rsidR="00A56F43" w:rsidRPr="00F96033" w:rsidRDefault="00A56F43" w:rsidP="00A56F43">
                  <w:pPr>
                    <w:spacing w:after="0" w:line="240" w:lineRule="auto"/>
                    <w:rPr>
                      <w:bCs/>
                    </w:rPr>
                  </w:pPr>
                </w:p>
              </w:tc>
            </w:tr>
          </w:tbl>
          <w:p w:rsidR="00A56F43" w:rsidRDefault="00A56F43" w:rsidP="00A56F43">
            <w:pPr>
              <w:spacing w:after="0" w:line="240" w:lineRule="auto"/>
              <w:rPr>
                <w:bCs/>
              </w:rPr>
            </w:pPr>
          </w:p>
          <w:tbl>
            <w:tblPr>
              <w:tblpPr w:leftFromText="180" w:rightFromText="180" w:vertAnchor="text" w:tblpY="1"/>
              <w:tblOverlap w:val="never"/>
              <w:tblW w:w="10881" w:type="dxa"/>
              <w:tblLayout w:type="fixed"/>
              <w:tblLook w:val="01E0" w:firstRow="1" w:lastRow="1" w:firstColumn="1" w:lastColumn="1" w:noHBand="0" w:noVBand="0"/>
            </w:tblPr>
            <w:tblGrid>
              <w:gridCol w:w="10881"/>
            </w:tblGrid>
            <w:tr w:rsidR="00F857E1" w:rsidRPr="00F96033" w:rsidTr="00EC7E78">
              <w:trPr>
                <w:trHeight w:val="589"/>
              </w:trPr>
              <w:tc>
                <w:tcPr>
                  <w:tcW w:w="8505" w:type="dxa"/>
                  <w:tcBorders>
                    <w:left w:val="single" w:sz="4" w:space="0" w:color="auto"/>
                    <w:right w:val="single" w:sz="4" w:space="0" w:color="auto"/>
                  </w:tcBorders>
                </w:tcPr>
                <w:p w:rsidR="00F857E1" w:rsidRPr="00F96033" w:rsidRDefault="00F857E1" w:rsidP="00F857E1">
                  <w:pPr>
                    <w:spacing w:after="0" w:line="240" w:lineRule="auto"/>
                    <w:rPr>
                      <w:bCs/>
                    </w:rPr>
                  </w:pPr>
                  <w:r w:rsidRPr="00F96033">
                    <w:rPr>
                      <w:b/>
                      <w:bCs/>
                    </w:rPr>
                    <w:t>Cheques for signing/approval and to authorise payment of outstanding invoices</w:t>
                  </w:r>
                </w:p>
                <w:p w:rsidR="00F857E1" w:rsidRPr="00A85E86" w:rsidRDefault="00F857E1" w:rsidP="00F857E1">
                  <w:pPr>
                    <w:spacing w:after="0"/>
                    <w:rPr>
                      <w:rFonts w:asciiTheme="minorHAnsi" w:hAnsiTheme="minorHAnsi" w:cs="Arial"/>
                      <w:b/>
                    </w:rPr>
                  </w:pPr>
                  <w:r>
                    <w:rPr>
                      <w:rFonts w:asciiTheme="minorHAnsi" w:hAnsiTheme="minorHAnsi" w:cs="Arial"/>
                      <w:b/>
                      <w:u w:val="single"/>
                    </w:rPr>
                    <w:t>Resolved 16/01/7.2</w:t>
                  </w:r>
                </w:p>
                <w:p w:rsidR="00F857E1" w:rsidRPr="00A85E86" w:rsidRDefault="00F857E1" w:rsidP="00F857E1">
                  <w:pPr>
                    <w:spacing w:after="0" w:line="240" w:lineRule="auto"/>
                    <w:rPr>
                      <w:rFonts w:asciiTheme="minorHAnsi" w:hAnsiTheme="minorHAnsi"/>
                      <w:bCs/>
                    </w:rPr>
                  </w:pPr>
                  <w:r w:rsidRPr="00A85E86">
                    <w:rPr>
                      <w:rFonts w:asciiTheme="minorHAnsi" w:hAnsiTheme="minorHAnsi" w:cs="Arial"/>
                    </w:rPr>
                    <w:t xml:space="preserve">It was agreed to approve the payments of the following outstanding invoices and the cheques were approved and signed by </w:t>
                  </w:r>
                  <w:r>
                    <w:rPr>
                      <w:rFonts w:asciiTheme="minorHAnsi" w:hAnsiTheme="minorHAnsi" w:cs="Arial"/>
                    </w:rPr>
                    <w:t>Cllr. Merrick and Cllr. Foster.</w:t>
                  </w:r>
                </w:p>
                <w:tbl>
                  <w:tblPr>
                    <w:tblW w:w="7780" w:type="dxa"/>
                    <w:tblLayout w:type="fixed"/>
                    <w:tblLook w:val="04A0" w:firstRow="1" w:lastRow="0" w:firstColumn="1" w:lastColumn="0" w:noHBand="0" w:noVBand="1"/>
                  </w:tblPr>
                  <w:tblGrid>
                    <w:gridCol w:w="960"/>
                    <w:gridCol w:w="640"/>
                    <w:gridCol w:w="2260"/>
                    <w:gridCol w:w="2620"/>
                    <w:gridCol w:w="1300"/>
                  </w:tblGrid>
                  <w:tr w:rsidR="00F857E1" w:rsidRPr="00585F46" w:rsidTr="00EC7E7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57E1" w:rsidRPr="00054DE1" w:rsidRDefault="00F857E1"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12.1.16</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F857E1" w:rsidRPr="00054DE1" w:rsidRDefault="00F857E1"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693</w:t>
                        </w:r>
                      </w:p>
                    </w:tc>
                    <w:tc>
                      <w:tcPr>
                        <w:tcW w:w="2260" w:type="dxa"/>
                        <w:tcBorders>
                          <w:top w:val="single" w:sz="4" w:space="0" w:color="auto"/>
                          <w:left w:val="nil"/>
                          <w:bottom w:val="single" w:sz="4" w:space="0" w:color="auto"/>
                          <w:right w:val="single" w:sz="4" w:space="0" w:color="auto"/>
                        </w:tcBorders>
                        <w:shd w:val="clear" w:color="auto" w:fill="auto"/>
                        <w:noWrap/>
                        <w:vAlign w:val="bottom"/>
                      </w:tcPr>
                      <w:p w:rsidR="00F857E1" w:rsidRPr="00054DE1" w:rsidRDefault="00F857E1"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Mrs V Bright</w:t>
                        </w:r>
                      </w:p>
                    </w:tc>
                    <w:tc>
                      <w:tcPr>
                        <w:tcW w:w="2620" w:type="dxa"/>
                        <w:tcBorders>
                          <w:top w:val="single" w:sz="4" w:space="0" w:color="auto"/>
                          <w:left w:val="nil"/>
                          <w:bottom w:val="single" w:sz="4" w:space="0" w:color="auto"/>
                          <w:right w:val="single" w:sz="4" w:space="0" w:color="000000"/>
                        </w:tcBorders>
                        <w:shd w:val="clear" w:color="auto" w:fill="auto"/>
                        <w:vAlign w:val="bottom"/>
                      </w:tcPr>
                      <w:p w:rsidR="00F857E1" w:rsidRPr="00054DE1" w:rsidRDefault="00F857E1"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Salary underpayment Jan 16</w:t>
                        </w:r>
                      </w:p>
                    </w:tc>
                    <w:tc>
                      <w:tcPr>
                        <w:tcW w:w="1300" w:type="dxa"/>
                        <w:tcBorders>
                          <w:top w:val="single" w:sz="4" w:space="0" w:color="auto"/>
                          <w:left w:val="nil"/>
                          <w:bottom w:val="single" w:sz="4" w:space="0" w:color="auto"/>
                          <w:right w:val="single" w:sz="4" w:space="0" w:color="auto"/>
                        </w:tcBorders>
                        <w:shd w:val="clear" w:color="000000" w:fill="D8D8D8"/>
                        <w:noWrap/>
                        <w:vAlign w:val="bottom"/>
                      </w:tcPr>
                      <w:p w:rsidR="00F857E1" w:rsidRPr="00054DE1" w:rsidRDefault="00F857E1"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111.79</w:t>
                        </w:r>
                      </w:p>
                    </w:tc>
                  </w:tr>
                  <w:tr w:rsidR="00F857E1" w:rsidRPr="00585F46" w:rsidTr="00EC7E78">
                    <w:trPr>
                      <w:trHeight w:val="306"/>
                    </w:trPr>
                    <w:tc>
                      <w:tcPr>
                        <w:tcW w:w="960" w:type="dxa"/>
                        <w:tcBorders>
                          <w:top w:val="nil"/>
                          <w:left w:val="single" w:sz="4" w:space="0" w:color="auto"/>
                          <w:bottom w:val="single" w:sz="4" w:space="0" w:color="auto"/>
                          <w:right w:val="single" w:sz="4" w:space="0" w:color="auto"/>
                        </w:tcBorders>
                        <w:shd w:val="clear" w:color="auto" w:fill="auto"/>
                        <w:noWrap/>
                      </w:tcPr>
                      <w:p w:rsidR="00F857E1" w:rsidRPr="006E1BC4" w:rsidRDefault="00391BAE" w:rsidP="007C3D93">
                        <w:pPr>
                          <w:framePr w:hSpace="180" w:wrap="around" w:vAnchor="text" w:hAnchor="text" w:y="1"/>
                          <w:spacing w:line="240" w:lineRule="auto"/>
                          <w:suppressOverlap/>
                          <w:rPr>
                            <w:sz w:val="20"/>
                            <w:szCs w:val="20"/>
                          </w:rPr>
                        </w:pPr>
                        <w:r>
                          <w:rPr>
                            <w:sz w:val="20"/>
                            <w:szCs w:val="20"/>
                          </w:rPr>
                          <w:t>12.1.16</w:t>
                        </w:r>
                      </w:p>
                    </w:tc>
                    <w:tc>
                      <w:tcPr>
                        <w:tcW w:w="640" w:type="dxa"/>
                        <w:tcBorders>
                          <w:top w:val="nil"/>
                          <w:left w:val="nil"/>
                          <w:bottom w:val="single" w:sz="4" w:space="0" w:color="auto"/>
                          <w:right w:val="single" w:sz="4" w:space="0" w:color="auto"/>
                        </w:tcBorders>
                        <w:shd w:val="clear" w:color="auto" w:fill="auto"/>
                        <w:noWrap/>
                        <w:vAlign w:val="bottom"/>
                      </w:tcPr>
                      <w:p w:rsidR="00F857E1" w:rsidRPr="006E1BC4"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694</w:t>
                        </w:r>
                      </w:p>
                    </w:tc>
                    <w:tc>
                      <w:tcPr>
                        <w:tcW w:w="2260" w:type="dxa"/>
                        <w:tcBorders>
                          <w:top w:val="nil"/>
                          <w:left w:val="nil"/>
                          <w:bottom w:val="single" w:sz="4" w:space="0" w:color="auto"/>
                          <w:right w:val="single" w:sz="4" w:space="0" w:color="auto"/>
                        </w:tcBorders>
                        <w:shd w:val="clear" w:color="auto" w:fill="auto"/>
                        <w:noWrap/>
                        <w:vAlign w:val="bottom"/>
                      </w:tcPr>
                      <w:p w:rsidR="00F857E1" w:rsidRPr="006E1BC4"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Mrs V Bright</w:t>
                        </w:r>
                      </w:p>
                    </w:tc>
                    <w:tc>
                      <w:tcPr>
                        <w:tcW w:w="2620" w:type="dxa"/>
                        <w:tcBorders>
                          <w:top w:val="single" w:sz="4" w:space="0" w:color="auto"/>
                          <w:left w:val="nil"/>
                          <w:bottom w:val="single" w:sz="4" w:space="0" w:color="auto"/>
                          <w:right w:val="single" w:sz="4" w:space="0" w:color="000000"/>
                        </w:tcBorders>
                        <w:shd w:val="clear" w:color="auto" w:fill="auto"/>
                        <w:vAlign w:val="bottom"/>
                      </w:tcPr>
                      <w:p w:rsidR="00F857E1" w:rsidRPr="006E1BC4"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Mileage &amp; Expenses</w:t>
                        </w:r>
                      </w:p>
                    </w:tc>
                    <w:tc>
                      <w:tcPr>
                        <w:tcW w:w="1300" w:type="dxa"/>
                        <w:tcBorders>
                          <w:top w:val="nil"/>
                          <w:left w:val="nil"/>
                          <w:bottom w:val="single" w:sz="4" w:space="0" w:color="auto"/>
                          <w:right w:val="single" w:sz="4" w:space="0" w:color="auto"/>
                        </w:tcBorders>
                        <w:shd w:val="clear" w:color="000000" w:fill="D8D8D8"/>
                        <w:noWrap/>
                        <w:vAlign w:val="bottom"/>
                      </w:tcPr>
                      <w:p w:rsidR="00F857E1" w:rsidRPr="006E1BC4"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11.31</w:t>
                        </w:r>
                      </w:p>
                    </w:tc>
                  </w:tr>
                  <w:tr w:rsidR="00F857E1" w:rsidRPr="00585F46" w:rsidTr="00EC7E78">
                    <w:trPr>
                      <w:trHeight w:val="285"/>
                    </w:trPr>
                    <w:tc>
                      <w:tcPr>
                        <w:tcW w:w="960" w:type="dxa"/>
                        <w:tcBorders>
                          <w:top w:val="nil"/>
                          <w:left w:val="single" w:sz="4" w:space="0" w:color="auto"/>
                          <w:bottom w:val="single" w:sz="4" w:space="0" w:color="auto"/>
                          <w:right w:val="single" w:sz="4" w:space="0" w:color="auto"/>
                        </w:tcBorders>
                        <w:shd w:val="clear" w:color="auto" w:fill="auto"/>
                        <w:noWrap/>
                      </w:tcPr>
                      <w:p w:rsidR="00F857E1" w:rsidRPr="006E1BC4" w:rsidRDefault="00391BAE" w:rsidP="007C3D93">
                        <w:pPr>
                          <w:framePr w:hSpace="180" w:wrap="around" w:vAnchor="text" w:hAnchor="text" w:y="1"/>
                          <w:spacing w:line="240" w:lineRule="auto"/>
                          <w:suppressOverlap/>
                          <w:rPr>
                            <w:sz w:val="20"/>
                            <w:szCs w:val="20"/>
                          </w:rPr>
                        </w:pPr>
                        <w:r>
                          <w:rPr>
                            <w:sz w:val="20"/>
                            <w:szCs w:val="20"/>
                          </w:rPr>
                          <w:t>12.1.16</w:t>
                        </w:r>
                      </w:p>
                    </w:tc>
                    <w:tc>
                      <w:tcPr>
                        <w:tcW w:w="640" w:type="dxa"/>
                        <w:tcBorders>
                          <w:top w:val="nil"/>
                          <w:left w:val="nil"/>
                          <w:bottom w:val="single" w:sz="4" w:space="0" w:color="auto"/>
                          <w:right w:val="single" w:sz="4" w:space="0" w:color="auto"/>
                        </w:tcBorders>
                        <w:shd w:val="clear" w:color="auto" w:fill="auto"/>
                        <w:noWrap/>
                        <w:vAlign w:val="bottom"/>
                      </w:tcPr>
                      <w:p w:rsidR="00F857E1" w:rsidRPr="006E1BC4"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695</w:t>
                        </w:r>
                      </w:p>
                    </w:tc>
                    <w:tc>
                      <w:tcPr>
                        <w:tcW w:w="2260" w:type="dxa"/>
                        <w:tcBorders>
                          <w:top w:val="nil"/>
                          <w:left w:val="nil"/>
                          <w:bottom w:val="single" w:sz="4" w:space="0" w:color="auto"/>
                          <w:right w:val="single" w:sz="4" w:space="0" w:color="auto"/>
                        </w:tcBorders>
                        <w:shd w:val="clear" w:color="auto" w:fill="auto"/>
                        <w:noWrap/>
                        <w:vAlign w:val="bottom"/>
                      </w:tcPr>
                      <w:p w:rsidR="00F857E1" w:rsidRPr="006E1BC4"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FHDC</w:t>
                        </w:r>
                      </w:p>
                    </w:tc>
                    <w:tc>
                      <w:tcPr>
                        <w:tcW w:w="2620" w:type="dxa"/>
                        <w:tcBorders>
                          <w:top w:val="single" w:sz="4" w:space="0" w:color="auto"/>
                          <w:left w:val="nil"/>
                          <w:bottom w:val="single" w:sz="4" w:space="0" w:color="auto"/>
                          <w:right w:val="single" w:sz="4" w:space="0" w:color="000000"/>
                        </w:tcBorders>
                        <w:shd w:val="clear" w:color="auto" w:fill="auto"/>
                        <w:vAlign w:val="bottom"/>
                      </w:tcPr>
                      <w:p w:rsidR="00F857E1" w:rsidRPr="006E1BC4"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Playground inspections</w:t>
                        </w:r>
                      </w:p>
                    </w:tc>
                    <w:tc>
                      <w:tcPr>
                        <w:tcW w:w="1300" w:type="dxa"/>
                        <w:tcBorders>
                          <w:top w:val="nil"/>
                          <w:left w:val="nil"/>
                          <w:bottom w:val="single" w:sz="4" w:space="0" w:color="auto"/>
                          <w:right w:val="single" w:sz="4" w:space="0" w:color="auto"/>
                        </w:tcBorders>
                        <w:shd w:val="clear" w:color="000000" w:fill="D8D8D8"/>
                        <w:noWrap/>
                        <w:vAlign w:val="bottom"/>
                      </w:tcPr>
                      <w:p w:rsidR="00F857E1" w:rsidRPr="006E1BC4"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397.20</w:t>
                        </w:r>
                      </w:p>
                    </w:tc>
                  </w:tr>
                  <w:tr w:rsidR="00F857E1" w:rsidRPr="00585F46" w:rsidTr="00EC7E78">
                    <w:trPr>
                      <w:trHeight w:val="285"/>
                    </w:trPr>
                    <w:tc>
                      <w:tcPr>
                        <w:tcW w:w="960" w:type="dxa"/>
                        <w:tcBorders>
                          <w:top w:val="nil"/>
                          <w:left w:val="single" w:sz="4" w:space="0" w:color="auto"/>
                          <w:bottom w:val="single" w:sz="4" w:space="0" w:color="auto"/>
                          <w:right w:val="single" w:sz="4" w:space="0" w:color="auto"/>
                        </w:tcBorders>
                        <w:shd w:val="clear" w:color="auto" w:fill="auto"/>
                        <w:noWrap/>
                      </w:tcPr>
                      <w:p w:rsidR="00F857E1" w:rsidRPr="006E1BC4" w:rsidRDefault="00391BAE" w:rsidP="007C3D93">
                        <w:pPr>
                          <w:framePr w:hSpace="180" w:wrap="around" w:vAnchor="text" w:hAnchor="text" w:y="1"/>
                          <w:spacing w:line="240" w:lineRule="auto"/>
                          <w:suppressOverlap/>
                          <w:rPr>
                            <w:sz w:val="20"/>
                            <w:szCs w:val="20"/>
                          </w:rPr>
                        </w:pPr>
                        <w:r>
                          <w:rPr>
                            <w:sz w:val="20"/>
                            <w:szCs w:val="20"/>
                          </w:rPr>
                          <w:t>12.1.16</w:t>
                        </w:r>
                      </w:p>
                    </w:tc>
                    <w:tc>
                      <w:tcPr>
                        <w:tcW w:w="640" w:type="dxa"/>
                        <w:tcBorders>
                          <w:top w:val="nil"/>
                          <w:left w:val="nil"/>
                          <w:bottom w:val="single" w:sz="4" w:space="0" w:color="auto"/>
                          <w:right w:val="single" w:sz="4" w:space="0" w:color="auto"/>
                        </w:tcBorders>
                        <w:shd w:val="clear" w:color="auto" w:fill="auto"/>
                        <w:noWrap/>
                        <w:vAlign w:val="bottom"/>
                      </w:tcPr>
                      <w:p w:rsidR="00F857E1" w:rsidRPr="006E1BC4"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696</w:t>
                        </w:r>
                      </w:p>
                    </w:tc>
                    <w:tc>
                      <w:tcPr>
                        <w:tcW w:w="2260" w:type="dxa"/>
                        <w:tcBorders>
                          <w:top w:val="nil"/>
                          <w:left w:val="nil"/>
                          <w:bottom w:val="single" w:sz="4" w:space="0" w:color="auto"/>
                          <w:right w:val="single" w:sz="4" w:space="0" w:color="auto"/>
                        </w:tcBorders>
                        <w:shd w:val="clear" w:color="auto" w:fill="auto"/>
                        <w:noWrap/>
                        <w:vAlign w:val="bottom"/>
                      </w:tcPr>
                      <w:p w:rsidR="00F857E1" w:rsidRPr="006E1BC4"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Pearce &amp; Kemp</w:t>
                        </w:r>
                      </w:p>
                    </w:tc>
                    <w:tc>
                      <w:tcPr>
                        <w:tcW w:w="2620" w:type="dxa"/>
                        <w:tcBorders>
                          <w:top w:val="single" w:sz="4" w:space="0" w:color="auto"/>
                          <w:left w:val="nil"/>
                          <w:bottom w:val="single" w:sz="4" w:space="0" w:color="auto"/>
                          <w:right w:val="single" w:sz="4" w:space="0" w:color="000000"/>
                        </w:tcBorders>
                        <w:shd w:val="clear" w:color="auto" w:fill="auto"/>
                        <w:vAlign w:val="bottom"/>
                      </w:tcPr>
                      <w:p w:rsidR="00F857E1" w:rsidRPr="006E1BC4"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Street Lights Nov/Dec 15</w:t>
                        </w:r>
                      </w:p>
                    </w:tc>
                    <w:tc>
                      <w:tcPr>
                        <w:tcW w:w="1300" w:type="dxa"/>
                        <w:tcBorders>
                          <w:top w:val="nil"/>
                          <w:left w:val="nil"/>
                          <w:bottom w:val="single" w:sz="4" w:space="0" w:color="auto"/>
                          <w:right w:val="single" w:sz="4" w:space="0" w:color="auto"/>
                        </w:tcBorders>
                        <w:shd w:val="clear" w:color="000000" w:fill="D8D8D8"/>
                        <w:noWrap/>
                        <w:vAlign w:val="bottom"/>
                      </w:tcPr>
                      <w:p w:rsidR="00F857E1" w:rsidRPr="006E1BC4"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132.08</w:t>
                        </w:r>
                      </w:p>
                    </w:tc>
                  </w:tr>
                  <w:tr w:rsidR="00F857E1" w:rsidRPr="00585F46" w:rsidTr="00EC7E78">
                    <w:trPr>
                      <w:trHeight w:val="285"/>
                    </w:trPr>
                    <w:tc>
                      <w:tcPr>
                        <w:tcW w:w="960" w:type="dxa"/>
                        <w:tcBorders>
                          <w:top w:val="nil"/>
                          <w:left w:val="single" w:sz="4" w:space="0" w:color="auto"/>
                          <w:bottom w:val="single" w:sz="4" w:space="0" w:color="auto"/>
                          <w:right w:val="single" w:sz="4" w:space="0" w:color="auto"/>
                        </w:tcBorders>
                        <w:shd w:val="clear" w:color="auto" w:fill="auto"/>
                        <w:noWrap/>
                      </w:tcPr>
                      <w:p w:rsidR="00F857E1" w:rsidRPr="006E1BC4" w:rsidRDefault="00391BAE" w:rsidP="007C3D93">
                        <w:pPr>
                          <w:framePr w:hSpace="180" w:wrap="around" w:vAnchor="text" w:hAnchor="text" w:y="1"/>
                          <w:spacing w:line="240" w:lineRule="auto"/>
                          <w:suppressOverlap/>
                          <w:rPr>
                            <w:rFonts w:eastAsia="Times New Roman"/>
                            <w:sz w:val="20"/>
                            <w:szCs w:val="20"/>
                            <w:lang w:eastAsia="en-GB"/>
                          </w:rPr>
                        </w:pPr>
                        <w:r>
                          <w:rPr>
                            <w:rFonts w:eastAsia="Times New Roman"/>
                            <w:sz w:val="20"/>
                            <w:szCs w:val="20"/>
                            <w:lang w:eastAsia="en-GB"/>
                          </w:rPr>
                          <w:t>12.1.16</w:t>
                        </w:r>
                      </w:p>
                    </w:tc>
                    <w:tc>
                      <w:tcPr>
                        <w:tcW w:w="640" w:type="dxa"/>
                        <w:tcBorders>
                          <w:top w:val="nil"/>
                          <w:left w:val="nil"/>
                          <w:bottom w:val="single" w:sz="4" w:space="0" w:color="auto"/>
                          <w:right w:val="single" w:sz="4" w:space="0" w:color="auto"/>
                        </w:tcBorders>
                        <w:shd w:val="clear" w:color="auto" w:fill="auto"/>
                        <w:noWrap/>
                        <w:vAlign w:val="bottom"/>
                      </w:tcPr>
                      <w:p w:rsidR="00F857E1" w:rsidRPr="006E1BC4"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697</w:t>
                        </w:r>
                      </w:p>
                    </w:tc>
                    <w:tc>
                      <w:tcPr>
                        <w:tcW w:w="2260" w:type="dxa"/>
                        <w:tcBorders>
                          <w:top w:val="nil"/>
                          <w:left w:val="nil"/>
                          <w:bottom w:val="single" w:sz="4" w:space="0" w:color="auto"/>
                          <w:right w:val="single" w:sz="4" w:space="0" w:color="auto"/>
                        </w:tcBorders>
                        <w:shd w:val="clear" w:color="auto" w:fill="auto"/>
                        <w:noWrap/>
                        <w:vAlign w:val="bottom"/>
                      </w:tcPr>
                      <w:p w:rsidR="00F857E1" w:rsidRPr="006E1BC4"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INL</w:t>
                        </w:r>
                      </w:p>
                    </w:tc>
                    <w:tc>
                      <w:tcPr>
                        <w:tcW w:w="2620" w:type="dxa"/>
                        <w:tcBorders>
                          <w:top w:val="single" w:sz="4" w:space="0" w:color="auto"/>
                          <w:left w:val="nil"/>
                          <w:bottom w:val="single" w:sz="4" w:space="0" w:color="auto"/>
                          <w:right w:val="single" w:sz="4" w:space="0" w:color="000000"/>
                        </w:tcBorders>
                        <w:shd w:val="clear" w:color="auto" w:fill="auto"/>
                        <w:vAlign w:val="bottom"/>
                      </w:tcPr>
                      <w:p w:rsidR="00F857E1" w:rsidRPr="006E1BC4"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Grass cutting Nov 15 / Bell Ln</w:t>
                        </w:r>
                      </w:p>
                    </w:tc>
                    <w:tc>
                      <w:tcPr>
                        <w:tcW w:w="1300" w:type="dxa"/>
                        <w:tcBorders>
                          <w:top w:val="nil"/>
                          <w:left w:val="nil"/>
                          <w:bottom w:val="single" w:sz="4" w:space="0" w:color="auto"/>
                          <w:right w:val="single" w:sz="4" w:space="0" w:color="auto"/>
                        </w:tcBorders>
                        <w:shd w:val="clear" w:color="000000" w:fill="D8D8D8"/>
                        <w:noWrap/>
                        <w:vAlign w:val="bottom"/>
                      </w:tcPr>
                      <w:p w:rsidR="00F857E1" w:rsidRPr="006E1BC4"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300.00</w:t>
                        </w:r>
                      </w:p>
                    </w:tc>
                  </w:tr>
                  <w:tr w:rsidR="00F857E1" w:rsidRPr="00585F46" w:rsidTr="00EC7E78">
                    <w:trPr>
                      <w:trHeight w:val="285"/>
                    </w:trPr>
                    <w:tc>
                      <w:tcPr>
                        <w:tcW w:w="960" w:type="dxa"/>
                        <w:tcBorders>
                          <w:top w:val="nil"/>
                          <w:left w:val="single" w:sz="4" w:space="0" w:color="auto"/>
                          <w:bottom w:val="single" w:sz="4" w:space="0" w:color="auto"/>
                          <w:right w:val="single" w:sz="4" w:space="0" w:color="auto"/>
                        </w:tcBorders>
                        <w:shd w:val="clear" w:color="auto" w:fill="auto"/>
                        <w:noWrap/>
                      </w:tcPr>
                      <w:p w:rsidR="00F857E1" w:rsidRDefault="00391BAE" w:rsidP="007C3D93">
                        <w:pPr>
                          <w:framePr w:hSpace="180" w:wrap="around" w:vAnchor="text" w:hAnchor="text" w:y="1"/>
                          <w:spacing w:line="240" w:lineRule="auto"/>
                          <w:suppressOverlap/>
                          <w:rPr>
                            <w:rFonts w:eastAsia="Times New Roman"/>
                            <w:sz w:val="20"/>
                            <w:szCs w:val="20"/>
                            <w:lang w:eastAsia="en-GB"/>
                          </w:rPr>
                        </w:pPr>
                        <w:r>
                          <w:rPr>
                            <w:rFonts w:eastAsia="Times New Roman"/>
                            <w:sz w:val="20"/>
                            <w:szCs w:val="20"/>
                            <w:lang w:eastAsia="en-GB"/>
                          </w:rPr>
                          <w:t>12.1.16</w:t>
                        </w:r>
                      </w:p>
                    </w:tc>
                    <w:tc>
                      <w:tcPr>
                        <w:tcW w:w="640" w:type="dxa"/>
                        <w:tcBorders>
                          <w:top w:val="nil"/>
                          <w:left w:val="nil"/>
                          <w:bottom w:val="single" w:sz="4" w:space="0" w:color="auto"/>
                          <w:right w:val="single" w:sz="4" w:space="0" w:color="auto"/>
                        </w:tcBorders>
                        <w:shd w:val="clear" w:color="auto" w:fill="auto"/>
                        <w:noWrap/>
                        <w:vAlign w:val="bottom"/>
                      </w:tcPr>
                      <w:p w:rsidR="00F857E1"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698</w:t>
                        </w:r>
                      </w:p>
                    </w:tc>
                    <w:tc>
                      <w:tcPr>
                        <w:tcW w:w="2260" w:type="dxa"/>
                        <w:tcBorders>
                          <w:top w:val="nil"/>
                          <w:left w:val="nil"/>
                          <w:bottom w:val="single" w:sz="4" w:space="0" w:color="auto"/>
                          <w:right w:val="single" w:sz="4" w:space="0" w:color="auto"/>
                        </w:tcBorders>
                        <w:shd w:val="clear" w:color="auto" w:fill="auto"/>
                        <w:noWrap/>
                        <w:vAlign w:val="bottom"/>
                      </w:tcPr>
                      <w:p w:rsidR="00F857E1"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Playdale</w:t>
                        </w:r>
                      </w:p>
                    </w:tc>
                    <w:tc>
                      <w:tcPr>
                        <w:tcW w:w="2620" w:type="dxa"/>
                        <w:tcBorders>
                          <w:top w:val="single" w:sz="4" w:space="0" w:color="auto"/>
                          <w:left w:val="nil"/>
                          <w:bottom w:val="single" w:sz="4" w:space="0" w:color="auto"/>
                          <w:right w:val="single" w:sz="4" w:space="0" w:color="000000"/>
                        </w:tcBorders>
                        <w:shd w:val="clear" w:color="auto" w:fill="auto"/>
                        <w:vAlign w:val="bottom"/>
                      </w:tcPr>
                      <w:p w:rsidR="00F857E1"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Ramp play area repairs</w:t>
                        </w:r>
                      </w:p>
                    </w:tc>
                    <w:tc>
                      <w:tcPr>
                        <w:tcW w:w="1300" w:type="dxa"/>
                        <w:tcBorders>
                          <w:top w:val="nil"/>
                          <w:left w:val="nil"/>
                          <w:bottom w:val="single" w:sz="4" w:space="0" w:color="auto"/>
                          <w:right w:val="single" w:sz="4" w:space="0" w:color="auto"/>
                        </w:tcBorders>
                        <w:shd w:val="clear" w:color="000000" w:fill="D8D8D8"/>
                        <w:noWrap/>
                        <w:vAlign w:val="bottom"/>
                      </w:tcPr>
                      <w:p w:rsidR="00F857E1"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60.96</w:t>
                        </w:r>
                      </w:p>
                    </w:tc>
                  </w:tr>
                  <w:tr w:rsidR="00F857E1" w:rsidRPr="00585F46" w:rsidTr="00EC7E78">
                    <w:trPr>
                      <w:trHeight w:val="285"/>
                    </w:trPr>
                    <w:tc>
                      <w:tcPr>
                        <w:tcW w:w="960" w:type="dxa"/>
                        <w:tcBorders>
                          <w:top w:val="nil"/>
                          <w:left w:val="single" w:sz="4" w:space="0" w:color="auto"/>
                          <w:bottom w:val="single" w:sz="4" w:space="0" w:color="auto"/>
                          <w:right w:val="single" w:sz="4" w:space="0" w:color="auto"/>
                        </w:tcBorders>
                        <w:shd w:val="clear" w:color="auto" w:fill="auto"/>
                        <w:noWrap/>
                      </w:tcPr>
                      <w:p w:rsidR="00F857E1" w:rsidRDefault="00391BAE" w:rsidP="007C3D93">
                        <w:pPr>
                          <w:framePr w:hSpace="180" w:wrap="around" w:vAnchor="text" w:hAnchor="text" w:y="1"/>
                          <w:spacing w:line="240" w:lineRule="auto"/>
                          <w:suppressOverlap/>
                          <w:rPr>
                            <w:rFonts w:eastAsia="Times New Roman"/>
                            <w:sz w:val="20"/>
                            <w:szCs w:val="20"/>
                            <w:lang w:eastAsia="en-GB"/>
                          </w:rPr>
                        </w:pPr>
                        <w:r>
                          <w:rPr>
                            <w:rFonts w:eastAsia="Times New Roman"/>
                            <w:sz w:val="20"/>
                            <w:szCs w:val="20"/>
                            <w:lang w:eastAsia="en-GB"/>
                          </w:rPr>
                          <w:t>12.1.16</w:t>
                        </w:r>
                      </w:p>
                    </w:tc>
                    <w:tc>
                      <w:tcPr>
                        <w:tcW w:w="640" w:type="dxa"/>
                        <w:tcBorders>
                          <w:top w:val="nil"/>
                          <w:left w:val="nil"/>
                          <w:bottom w:val="single" w:sz="4" w:space="0" w:color="auto"/>
                          <w:right w:val="single" w:sz="4" w:space="0" w:color="auto"/>
                        </w:tcBorders>
                        <w:shd w:val="clear" w:color="auto" w:fill="auto"/>
                        <w:noWrap/>
                        <w:vAlign w:val="bottom"/>
                      </w:tcPr>
                      <w:p w:rsidR="00F857E1"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699</w:t>
                        </w:r>
                      </w:p>
                    </w:tc>
                    <w:tc>
                      <w:tcPr>
                        <w:tcW w:w="2260" w:type="dxa"/>
                        <w:tcBorders>
                          <w:top w:val="nil"/>
                          <w:left w:val="nil"/>
                          <w:bottom w:val="single" w:sz="4" w:space="0" w:color="auto"/>
                          <w:right w:val="single" w:sz="4" w:space="0" w:color="auto"/>
                        </w:tcBorders>
                        <w:shd w:val="clear" w:color="auto" w:fill="auto"/>
                        <w:noWrap/>
                        <w:vAlign w:val="bottom"/>
                      </w:tcPr>
                      <w:p w:rsidR="00F857E1"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West Suffolk</w:t>
                        </w:r>
                      </w:p>
                    </w:tc>
                    <w:tc>
                      <w:tcPr>
                        <w:tcW w:w="2620" w:type="dxa"/>
                        <w:tcBorders>
                          <w:top w:val="single" w:sz="4" w:space="0" w:color="auto"/>
                          <w:left w:val="nil"/>
                          <w:bottom w:val="single" w:sz="4" w:space="0" w:color="auto"/>
                          <w:right w:val="single" w:sz="4" w:space="0" w:color="000000"/>
                        </w:tcBorders>
                        <w:shd w:val="clear" w:color="auto" w:fill="auto"/>
                        <w:vAlign w:val="bottom"/>
                      </w:tcPr>
                      <w:p w:rsidR="00F857E1"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Uncontested elections fee</w:t>
                        </w:r>
                      </w:p>
                    </w:tc>
                    <w:tc>
                      <w:tcPr>
                        <w:tcW w:w="1300" w:type="dxa"/>
                        <w:tcBorders>
                          <w:top w:val="nil"/>
                          <w:left w:val="nil"/>
                          <w:bottom w:val="single" w:sz="4" w:space="0" w:color="auto"/>
                          <w:right w:val="single" w:sz="4" w:space="0" w:color="auto"/>
                        </w:tcBorders>
                        <w:shd w:val="clear" w:color="000000" w:fill="D8D8D8"/>
                        <w:noWrap/>
                        <w:vAlign w:val="bottom"/>
                      </w:tcPr>
                      <w:p w:rsidR="00F857E1"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21.34</w:t>
                        </w:r>
                      </w:p>
                    </w:tc>
                  </w:tr>
                  <w:tr w:rsidR="00F857E1" w:rsidRPr="00585F46" w:rsidTr="00EC7E78">
                    <w:trPr>
                      <w:trHeight w:val="285"/>
                    </w:trPr>
                    <w:tc>
                      <w:tcPr>
                        <w:tcW w:w="960" w:type="dxa"/>
                        <w:tcBorders>
                          <w:top w:val="nil"/>
                          <w:left w:val="single" w:sz="4" w:space="0" w:color="auto"/>
                          <w:bottom w:val="single" w:sz="4" w:space="0" w:color="auto"/>
                          <w:right w:val="single" w:sz="4" w:space="0" w:color="auto"/>
                        </w:tcBorders>
                        <w:shd w:val="clear" w:color="auto" w:fill="auto"/>
                        <w:noWrap/>
                      </w:tcPr>
                      <w:p w:rsidR="00F857E1" w:rsidRDefault="00391BAE" w:rsidP="007C3D93">
                        <w:pPr>
                          <w:framePr w:hSpace="180" w:wrap="around" w:vAnchor="text" w:hAnchor="text" w:y="1"/>
                          <w:spacing w:line="240" w:lineRule="auto"/>
                          <w:suppressOverlap/>
                          <w:rPr>
                            <w:rFonts w:eastAsia="Times New Roman"/>
                            <w:sz w:val="20"/>
                            <w:szCs w:val="20"/>
                            <w:lang w:eastAsia="en-GB"/>
                          </w:rPr>
                        </w:pPr>
                        <w:r>
                          <w:rPr>
                            <w:rFonts w:eastAsia="Times New Roman"/>
                            <w:sz w:val="20"/>
                            <w:szCs w:val="20"/>
                            <w:lang w:eastAsia="en-GB"/>
                          </w:rPr>
                          <w:t>12.1.16</w:t>
                        </w:r>
                      </w:p>
                    </w:tc>
                    <w:tc>
                      <w:tcPr>
                        <w:tcW w:w="640" w:type="dxa"/>
                        <w:tcBorders>
                          <w:top w:val="nil"/>
                          <w:left w:val="nil"/>
                          <w:bottom w:val="single" w:sz="4" w:space="0" w:color="auto"/>
                          <w:right w:val="single" w:sz="4" w:space="0" w:color="auto"/>
                        </w:tcBorders>
                        <w:shd w:val="clear" w:color="auto" w:fill="auto"/>
                        <w:noWrap/>
                        <w:vAlign w:val="bottom"/>
                      </w:tcPr>
                      <w:p w:rsidR="00F857E1"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700</w:t>
                        </w:r>
                      </w:p>
                    </w:tc>
                    <w:tc>
                      <w:tcPr>
                        <w:tcW w:w="2260" w:type="dxa"/>
                        <w:tcBorders>
                          <w:top w:val="nil"/>
                          <w:left w:val="nil"/>
                          <w:bottom w:val="single" w:sz="4" w:space="0" w:color="auto"/>
                          <w:right w:val="single" w:sz="4" w:space="0" w:color="auto"/>
                        </w:tcBorders>
                        <w:shd w:val="clear" w:color="auto" w:fill="auto"/>
                        <w:noWrap/>
                        <w:vAlign w:val="bottom"/>
                      </w:tcPr>
                      <w:p w:rsidR="00F857E1"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S M Foster</w:t>
                        </w:r>
                      </w:p>
                    </w:tc>
                    <w:tc>
                      <w:tcPr>
                        <w:tcW w:w="2620" w:type="dxa"/>
                        <w:tcBorders>
                          <w:top w:val="single" w:sz="4" w:space="0" w:color="auto"/>
                          <w:left w:val="nil"/>
                          <w:bottom w:val="single" w:sz="4" w:space="0" w:color="auto"/>
                          <w:right w:val="single" w:sz="4" w:space="0" w:color="000000"/>
                        </w:tcBorders>
                        <w:shd w:val="clear" w:color="auto" w:fill="auto"/>
                        <w:vAlign w:val="bottom"/>
                      </w:tcPr>
                      <w:p w:rsidR="00F857E1"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Play area parts</w:t>
                        </w:r>
                      </w:p>
                    </w:tc>
                    <w:tc>
                      <w:tcPr>
                        <w:tcW w:w="1300" w:type="dxa"/>
                        <w:tcBorders>
                          <w:top w:val="nil"/>
                          <w:left w:val="nil"/>
                          <w:bottom w:val="single" w:sz="4" w:space="0" w:color="auto"/>
                          <w:right w:val="single" w:sz="4" w:space="0" w:color="auto"/>
                        </w:tcBorders>
                        <w:shd w:val="clear" w:color="000000" w:fill="D8D8D8"/>
                        <w:noWrap/>
                        <w:vAlign w:val="bottom"/>
                      </w:tcPr>
                      <w:p w:rsidR="00F857E1"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92.01</w:t>
                        </w:r>
                      </w:p>
                    </w:tc>
                  </w:tr>
                  <w:tr w:rsidR="00F857E1" w:rsidRPr="00585F46" w:rsidTr="00391BAE">
                    <w:trPr>
                      <w:trHeight w:val="285"/>
                    </w:trPr>
                    <w:tc>
                      <w:tcPr>
                        <w:tcW w:w="960" w:type="dxa"/>
                        <w:tcBorders>
                          <w:top w:val="nil"/>
                          <w:left w:val="single" w:sz="4" w:space="0" w:color="auto"/>
                          <w:bottom w:val="nil"/>
                          <w:right w:val="single" w:sz="4" w:space="0" w:color="auto"/>
                        </w:tcBorders>
                        <w:shd w:val="clear" w:color="auto" w:fill="auto"/>
                        <w:noWrap/>
                      </w:tcPr>
                      <w:p w:rsidR="00F857E1" w:rsidRPr="006E1BC4" w:rsidRDefault="00391BAE" w:rsidP="007C3D93">
                        <w:pPr>
                          <w:framePr w:hSpace="180" w:wrap="around" w:vAnchor="text" w:hAnchor="text" w:y="1"/>
                          <w:spacing w:line="240" w:lineRule="auto"/>
                          <w:suppressOverlap/>
                          <w:rPr>
                            <w:sz w:val="20"/>
                            <w:szCs w:val="20"/>
                          </w:rPr>
                        </w:pPr>
                        <w:r>
                          <w:rPr>
                            <w:sz w:val="20"/>
                            <w:szCs w:val="20"/>
                          </w:rPr>
                          <w:t>12.1.16</w:t>
                        </w:r>
                      </w:p>
                    </w:tc>
                    <w:tc>
                      <w:tcPr>
                        <w:tcW w:w="640" w:type="dxa"/>
                        <w:tcBorders>
                          <w:top w:val="nil"/>
                          <w:left w:val="nil"/>
                          <w:bottom w:val="nil"/>
                          <w:right w:val="single" w:sz="4" w:space="0" w:color="auto"/>
                        </w:tcBorders>
                        <w:shd w:val="clear" w:color="auto" w:fill="auto"/>
                        <w:noWrap/>
                        <w:vAlign w:val="bottom"/>
                      </w:tcPr>
                      <w:p w:rsidR="00F857E1" w:rsidRPr="006E1BC4"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701</w:t>
                        </w:r>
                      </w:p>
                    </w:tc>
                    <w:tc>
                      <w:tcPr>
                        <w:tcW w:w="2260" w:type="dxa"/>
                        <w:tcBorders>
                          <w:top w:val="nil"/>
                          <w:left w:val="nil"/>
                          <w:bottom w:val="nil"/>
                          <w:right w:val="single" w:sz="4" w:space="0" w:color="auto"/>
                        </w:tcBorders>
                        <w:shd w:val="clear" w:color="auto" w:fill="auto"/>
                        <w:noWrap/>
                        <w:vAlign w:val="bottom"/>
                      </w:tcPr>
                      <w:p w:rsidR="00F857E1" w:rsidRPr="006E1BC4"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AMH Services</w:t>
                        </w:r>
                      </w:p>
                    </w:tc>
                    <w:tc>
                      <w:tcPr>
                        <w:tcW w:w="2620" w:type="dxa"/>
                        <w:tcBorders>
                          <w:top w:val="single" w:sz="4" w:space="0" w:color="auto"/>
                          <w:left w:val="nil"/>
                          <w:bottom w:val="single" w:sz="4" w:space="0" w:color="auto"/>
                          <w:right w:val="single" w:sz="4" w:space="0" w:color="000000"/>
                        </w:tcBorders>
                        <w:shd w:val="clear" w:color="auto" w:fill="auto"/>
                        <w:vAlign w:val="bottom"/>
                      </w:tcPr>
                      <w:p w:rsidR="00F857E1" w:rsidRPr="006E1BC4"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Boiler service (V.Hall)</w:t>
                        </w:r>
                      </w:p>
                    </w:tc>
                    <w:tc>
                      <w:tcPr>
                        <w:tcW w:w="1300" w:type="dxa"/>
                        <w:tcBorders>
                          <w:top w:val="nil"/>
                          <w:left w:val="nil"/>
                          <w:bottom w:val="nil"/>
                          <w:right w:val="single" w:sz="4" w:space="0" w:color="auto"/>
                        </w:tcBorders>
                        <w:shd w:val="clear" w:color="000000" w:fill="D8D8D8"/>
                        <w:noWrap/>
                        <w:vAlign w:val="bottom"/>
                      </w:tcPr>
                      <w:p w:rsidR="00F857E1" w:rsidRPr="006E1BC4"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75.00</w:t>
                        </w:r>
                      </w:p>
                    </w:tc>
                  </w:tr>
                  <w:tr w:rsidR="00391BAE" w:rsidRPr="00585F46" w:rsidTr="00EC7E78">
                    <w:trPr>
                      <w:trHeight w:val="285"/>
                    </w:trPr>
                    <w:tc>
                      <w:tcPr>
                        <w:tcW w:w="960" w:type="dxa"/>
                        <w:tcBorders>
                          <w:top w:val="nil"/>
                          <w:left w:val="single" w:sz="4" w:space="0" w:color="auto"/>
                          <w:bottom w:val="single" w:sz="4" w:space="0" w:color="auto"/>
                          <w:right w:val="single" w:sz="4" w:space="0" w:color="auto"/>
                        </w:tcBorders>
                        <w:shd w:val="clear" w:color="auto" w:fill="auto"/>
                        <w:noWrap/>
                      </w:tcPr>
                      <w:p w:rsidR="00391BAE" w:rsidRDefault="00391BAE" w:rsidP="007C3D93">
                        <w:pPr>
                          <w:framePr w:hSpace="180" w:wrap="around" w:vAnchor="text" w:hAnchor="text" w:y="1"/>
                          <w:spacing w:line="240" w:lineRule="auto"/>
                          <w:suppressOverlap/>
                          <w:rPr>
                            <w:sz w:val="20"/>
                            <w:szCs w:val="20"/>
                          </w:rPr>
                        </w:pPr>
                        <w:r>
                          <w:rPr>
                            <w:sz w:val="20"/>
                            <w:szCs w:val="20"/>
                          </w:rPr>
                          <w:t>12.1.16</w:t>
                        </w:r>
                      </w:p>
                    </w:tc>
                    <w:tc>
                      <w:tcPr>
                        <w:tcW w:w="640" w:type="dxa"/>
                        <w:tcBorders>
                          <w:top w:val="nil"/>
                          <w:left w:val="nil"/>
                          <w:bottom w:val="single" w:sz="4" w:space="0" w:color="auto"/>
                          <w:right w:val="single" w:sz="4" w:space="0" w:color="auto"/>
                        </w:tcBorders>
                        <w:shd w:val="clear" w:color="auto" w:fill="auto"/>
                        <w:noWrap/>
                        <w:vAlign w:val="bottom"/>
                      </w:tcPr>
                      <w:p w:rsidR="00391BAE"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702</w:t>
                        </w:r>
                      </w:p>
                    </w:tc>
                    <w:tc>
                      <w:tcPr>
                        <w:tcW w:w="2260" w:type="dxa"/>
                        <w:tcBorders>
                          <w:top w:val="nil"/>
                          <w:left w:val="nil"/>
                          <w:bottom w:val="single" w:sz="4" w:space="0" w:color="auto"/>
                          <w:right w:val="single" w:sz="4" w:space="0" w:color="auto"/>
                        </w:tcBorders>
                        <w:shd w:val="clear" w:color="auto" w:fill="auto"/>
                        <w:noWrap/>
                        <w:vAlign w:val="bottom"/>
                      </w:tcPr>
                      <w:p w:rsidR="00391BAE"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Browns of Burwell</w:t>
                        </w:r>
                      </w:p>
                    </w:tc>
                    <w:tc>
                      <w:tcPr>
                        <w:tcW w:w="2620" w:type="dxa"/>
                        <w:tcBorders>
                          <w:top w:val="single" w:sz="4" w:space="0" w:color="auto"/>
                          <w:left w:val="nil"/>
                          <w:bottom w:val="single" w:sz="4" w:space="0" w:color="auto"/>
                          <w:right w:val="single" w:sz="4" w:space="0" w:color="000000"/>
                        </w:tcBorders>
                        <w:shd w:val="clear" w:color="auto" w:fill="auto"/>
                        <w:vAlign w:val="bottom"/>
                      </w:tcPr>
                      <w:p w:rsidR="00391BAE" w:rsidRDefault="00391BAE"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Oil (V.Hall)</w:t>
                        </w:r>
                      </w:p>
                    </w:tc>
                    <w:tc>
                      <w:tcPr>
                        <w:tcW w:w="1300" w:type="dxa"/>
                        <w:tcBorders>
                          <w:top w:val="nil"/>
                          <w:left w:val="nil"/>
                          <w:bottom w:val="single" w:sz="4" w:space="0" w:color="auto"/>
                          <w:right w:val="single" w:sz="4" w:space="0" w:color="auto"/>
                        </w:tcBorders>
                        <w:shd w:val="clear" w:color="000000" w:fill="D8D8D8"/>
                        <w:noWrap/>
                        <w:vAlign w:val="bottom"/>
                      </w:tcPr>
                      <w:p w:rsidR="00391BAE" w:rsidRDefault="00391BAE"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321.11</w:t>
                        </w:r>
                      </w:p>
                    </w:tc>
                  </w:tr>
                </w:tbl>
                <w:p w:rsidR="00F857E1" w:rsidRPr="00F96033" w:rsidRDefault="00F857E1" w:rsidP="00F857E1">
                  <w:pPr>
                    <w:spacing w:after="0" w:line="240" w:lineRule="auto"/>
                    <w:rPr>
                      <w:bCs/>
                    </w:rPr>
                  </w:pPr>
                </w:p>
              </w:tc>
            </w:tr>
          </w:tbl>
          <w:p w:rsidR="00F857E1" w:rsidRPr="00A56F43" w:rsidRDefault="00F857E1" w:rsidP="00A56F43">
            <w:pPr>
              <w:spacing w:after="0" w:line="240" w:lineRule="auto"/>
              <w:rPr>
                <w:bCs/>
              </w:rPr>
            </w:pPr>
          </w:p>
        </w:tc>
        <w:tc>
          <w:tcPr>
            <w:tcW w:w="992" w:type="dxa"/>
            <w:tcBorders>
              <w:left w:val="single" w:sz="4" w:space="0" w:color="auto"/>
            </w:tcBorders>
            <w:shd w:val="clear" w:color="auto" w:fill="auto"/>
          </w:tcPr>
          <w:p w:rsidR="00157260" w:rsidRDefault="00157260"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r>
              <w:t>Clerk</w:t>
            </w: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r>
              <w:t>NF/SF</w:t>
            </w: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r>
              <w:t>RO</w:t>
            </w: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Pr="00F039C2" w:rsidRDefault="00031E08" w:rsidP="00120F53">
            <w:pPr>
              <w:spacing w:after="0" w:line="240" w:lineRule="auto"/>
            </w:pPr>
          </w:p>
        </w:tc>
      </w:tr>
      <w:tr w:rsidR="00157260" w:rsidTr="00120F53">
        <w:trPr>
          <w:trHeight w:val="1861"/>
        </w:trPr>
        <w:tc>
          <w:tcPr>
            <w:tcW w:w="1384" w:type="dxa"/>
            <w:tcBorders>
              <w:right w:val="single" w:sz="4" w:space="0" w:color="auto"/>
            </w:tcBorders>
            <w:shd w:val="clear" w:color="auto" w:fill="auto"/>
          </w:tcPr>
          <w:p w:rsidR="00157260" w:rsidRDefault="00157260" w:rsidP="00120F53">
            <w:pPr>
              <w:spacing w:after="0" w:line="240" w:lineRule="auto"/>
              <w:rPr>
                <w:b/>
              </w:rPr>
            </w:pPr>
          </w:p>
          <w:p w:rsidR="000034EF" w:rsidRDefault="000034EF" w:rsidP="00120F53">
            <w:pPr>
              <w:spacing w:after="0" w:line="240" w:lineRule="auto"/>
              <w:rPr>
                <w:b/>
              </w:rPr>
            </w:pPr>
          </w:p>
          <w:p w:rsidR="000034EF" w:rsidRDefault="000034EF" w:rsidP="00120F53">
            <w:pPr>
              <w:spacing w:after="0" w:line="240" w:lineRule="auto"/>
              <w:rPr>
                <w:b/>
              </w:rPr>
            </w:pPr>
            <w:r>
              <w:rPr>
                <w:b/>
              </w:rPr>
              <w:t>16/01/7.3</w:t>
            </w:r>
          </w:p>
        </w:tc>
        <w:tc>
          <w:tcPr>
            <w:tcW w:w="8505" w:type="dxa"/>
            <w:tcBorders>
              <w:left w:val="single" w:sz="4" w:space="0" w:color="auto"/>
              <w:right w:val="single" w:sz="4" w:space="0" w:color="auto"/>
            </w:tcBorders>
            <w:shd w:val="clear" w:color="auto" w:fill="auto"/>
          </w:tcPr>
          <w:p w:rsidR="00157260" w:rsidRDefault="00157260" w:rsidP="00A56F43"/>
          <w:p w:rsidR="000034EF" w:rsidRDefault="000034EF" w:rsidP="000034EF">
            <w:pPr>
              <w:spacing w:after="0" w:line="240" w:lineRule="auto"/>
              <w:rPr>
                <w:b/>
                <w:bCs/>
              </w:rPr>
            </w:pPr>
            <w:r>
              <w:rPr>
                <w:b/>
                <w:bCs/>
              </w:rPr>
              <w:t>Approval of cheques and to authorise payment of invoices signed between meetings</w:t>
            </w:r>
          </w:p>
          <w:p w:rsidR="000034EF" w:rsidRDefault="000034EF" w:rsidP="000034EF">
            <w:pPr>
              <w:spacing w:after="0"/>
              <w:rPr>
                <w:b/>
                <w:bCs/>
                <w:u w:val="single"/>
              </w:rPr>
            </w:pPr>
            <w:r>
              <w:rPr>
                <w:b/>
                <w:bCs/>
                <w:u w:val="single"/>
              </w:rPr>
              <w:t>Resolved 16/01/7.3</w:t>
            </w:r>
          </w:p>
          <w:p w:rsidR="000034EF" w:rsidRDefault="000034EF" w:rsidP="000034EF">
            <w:pPr>
              <w:spacing w:after="0"/>
              <w:rPr>
                <w:bCs/>
              </w:rPr>
            </w:pPr>
            <w:r>
              <w:rPr>
                <w:bCs/>
              </w:rPr>
              <w:t xml:space="preserve">Approved cheque payments since the last meeting. </w:t>
            </w:r>
          </w:p>
          <w:tbl>
            <w:tblPr>
              <w:tblW w:w="7780" w:type="dxa"/>
              <w:tblLayout w:type="fixed"/>
              <w:tblLook w:val="04A0" w:firstRow="1" w:lastRow="0" w:firstColumn="1" w:lastColumn="0" w:noHBand="0" w:noVBand="1"/>
            </w:tblPr>
            <w:tblGrid>
              <w:gridCol w:w="960"/>
              <w:gridCol w:w="640"/>
              <w:gridCol w:w="2260"/>
              <w:gridCol w:w="2620"/>
              <w:gridCol w:w="1300"/>
            </w:tblGrid>
            <w:tr w:rsidR="000034EF" w:rsidRPr="00585F46" w:rsidTr="00EC7E7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034EF" w:rsidRPr="00F22C38" w:rsidRDefault="000034EF"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18.12.15</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0034EF" w:rsidRPr="00F22C38" w:rsidRDefault="000034EF"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692</w:t>
                  </w:r>
                </w:p>
              </w:tc>
              <w:tc>
                <w:tcPr>
                  <w:tcW w:w="2260" w:type="dxa"/>
                  <w:tcBorders>
                    <w:top w:val="single" w:sz="4" w:space="0" w:color="auto"/>
                    <w:left w:val="nil"/>
                    <w:bottom w:val="single" w:sz="4" w:space="0" w:color="auto"/>
                    <w:right w:val="single" w:sz="4" w:space="0" w:color="auto"/>
                  </w:tcBorders>
                  <w:shd w:val="clear" w:color="auto" w:fill="auto"/>
                  <w:noWrap/>
                  <w:vAlign w:val="bottom"/>
                </w:tcPr>
                <w:p w:rsidR="000034EF" w:rsidRPr="00F22C38" w:rsidRDefault="000034EF"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Mrs V Bright</w:t>
                  </w:r>
                </w:p>
              </w:tc>
              <w:tc>
                <w:tcPr>
                  <w:tcW w:w="2620" w:type="dxa"/>
                  <w:tcBorders>
                    <w:top w:val="single" w:sz="4" w:space="0" w:color="auto"/>
                    <w:left w:val="nil"/>
                    <w:bottom w:val="single" w:sz="4" w:space="0" w:color="auto"/>
                    <w:right w:val="single" w:sz="4" w:space="0" w:color="000000"/>
                  </w:tcBorders>
                  <w:shd w:val="clear" w:color="auto" w:fill="auto"/>
                  <w:vAlign w:val="bottom"/>
                </w:tcPr>
                <w:p w:rsidR="000034EF" w:rsidRPr="00F22C38" w:rsidRDefault="000034EF" w:rsidP="007C3D93">
                  <w:pPr>
                    <w:framePr w:hSpace="180" w:wrap="around" w:vAnchor="text" w:hAnchor="text" w:y="1"/>
                    <w:spacing w:after="0" w:line="240" w:lineRule="auto"/>
                    <w:suppressOverlap/>
                    <w:rPr>
                      <w:rFonts w:eastAsia="Times New Roman"/>
                      <w:sz w:val="20"/>
                      <w:szCs w:val="20"/>
                      <w:lang w:eastAsia="en-GB"/>
                    </w:rPr>
                  </w:pPr>
                  <w:r>
                    <w:rPr>
                      <w:rFonts w:eastAsia="Times New Roman"/>
                      <w:sz w:val="20"/>
                      <w:szCs w:val="20"/>
                      <w:lang w:eastAsia="en-GB"/>
                    </w:rPr>
                    <w:t>Dec 15 Salary under payment</w:t>
                  </w:r>
                </w:p>
              </w:tc>
              <w:tc>
                <w:tcPr>
                  <w:tcW w:w="1300" w:type="dxa"/>
                  <w:tcBorders>
                    <w:top w:val="single" w:sz="4" w:space="0" w:color="auto"/>
                    <w:left w:val="nil"/>
                    <w:bottom w:val="single" w:sz="4" w:space="0" w:color="auto"/>
                    <w:right w:val="single" w:sz="4" w:space="0" w:color="auto"/>
                  </w:tcBorders>
                  <w:shd w:val="clear" w:color="000000" w:fill="D8D8D8"/>
                  <w:noWrap/>
                  <w:vAlign w:val="bottom"/>
                </w:tcPr>
                <w:p w:rsidR="000034EF" w:rsidRPr="00F22C38" w:rsidRDefault="000034EF" w:rsidP="007C3D93">
                  <w:pPr>
                    <w:framePr w:hSpace="180" w:wrap="around" w:vAnchor="text" w:hAnchor="text" w:y="1"/>
                    <w:spacing w:after="0" w:line="240" w:lineRule="auto"/>
                    <w:suppressOverlap/>
                    <w:jc w:val="right"/>
                    <w:rPr>
                      <w:rFonts w:eastAsia="Times New Roman"/>
                      <w:sz w:val="20"/>
                      <w:szCs w:val="20"/>
                      <w:lang w:eastAsia="en-GB"/>
                    </w:rPr>
                  </w:pPr>
                  <w:r>
                    <w:rPr>
                      <w:rFonts w:eastAsia="Times New Roman"/>
                      <w:sz w:val="20"/>
                      <w:szCs w:val="20"/>
                      <w:lang w:eastAsia="en-GB"/>
                    </w:rPr>
                    <w:t>£111.79</w:t>
                  </w:r>
                </w:p>
              </w:tc>
            </w:tr>
          </w:tbl>
          <w:p w:rsidR="000034EF" w:rsidRPr="00A56F43" w:rsidRDefault="000034EF" w:rsidP="00A56F43"/>
        </w:tc>
        <w:tc>
          <w:tcPr>
            <w:tcW w:w="992" w:type="dxa"/>
            <w:tcBorders>
              <w:left w:val="single" w:sz="4" w:space="0" w:color="auto"/>
            </w:tcBorders>
            <w:shd w:val="clear" w:color="auto" w:fill="auto"/>
          </w:tcPr>
          <w:p w:rsidR="00157260" w:rsidRDefault="00157260" w:rsidP="00120F53">
            <w:pPr>
              <w:spacing w:after="0" w:line="240" w:lineRule="auto"/>
            </w:pPr>
          </w:p>
        </w:tc>
      </w:tr>
      <w:tr w:rsidR="00157260" w:rsidTr="00A56F43">
        <w:trPr>
          <w:trHeight w:val="68"/>
        </w:trPr>
        <w:tc>
          <w:tcPr>
            <w:tcW w:w="1384" w:type="dxa"/>
            <w:tcBorders>
              <w:right w:val="single" w:sz="4" w:space="0" w:color="auto"/>
            </w:tcBorders>
            <w:shd w:val="clear" w:color="auto" w:fill="auto"/>
          </w:tcPr>
          <w:p w:rsidR="00157260" w:rsidRDefault="00157260" w:rsidP="00120F53">
            <w:pPr>
              <w:spacing w:after="0" w:line="240" w:lineRule="auto"/>
              <w:rPr>
                <w:b/>
              </w:rPr>
            </w:pPr>
          </w:p>
        </w:tc>
        <w:tc>
          <w:tcPr>
            <w:tcW w:w="8505" w:type="dxa"/>
            <w:tcBorders>
              <w:left w:val="single" w:sz="4" w:space="0" w:color="auto"/>
              <w:right w:val="single" w:sz="4" w:space="0" w:color="auto"/>
            </w:tcBorders>
            <w:shd w:val="clear" w:color="auto" w:fill="auto"/>
          </w:tcPr>
          <w:p w:rsidR="00157260" w:rsidRDefault="00157260" w:rsidP="00120F53">
            <w:pPr>
              <w:spacing w:after="0" w:line="240" w:lineRule="auto"/>
              <w:rPr>
                <w:b/>
                <w:bCs/>
              </w:rPr>
            </w:pPr>
          </w:p>
        </w:tc>
        <w:tc>
          <w:tcPr>
            <w:tcW w:w="992" w:type="dxa"/>
            <w:tcBorders>
              <w:left w:val="single" w:sz="4" w:space="0" w:color="auto"/>
            </w:tcBorders>
            <w:shd w:val="clear" w:color="auto" w:fill="auto"/>
          </w:tcPr>
          <w:p w:rsidR="00157260" w:rsidRDefault="00157260" w:rsidP="00120F53">
            <w:pPr>
              <w:spacing w:after="0" w:line="240" w:lineRule="auto"/>
            </w:pPr>
          </w:p>
        </w:tc>
      </w:tr>
      <w:tr w:rsidR="00302DAF" w:rsidTr="00120F53">
        <w:trPr>
          <w:trHeight w:val="933"/>
        </w:trPr>
        <w:tc>
          <w:tcPr>
            <w:tcW w:w="1384" w:type="dxa"/>
            <w:tcBorders>
              <w:right w:val="single" w:sz="4" w:space="0" w:color="auto"/>
            </w:tcBorders>
            <w:shd w:val="clear" w:color="auto" w:fill="auto"/>
          </w:tcPr>
          <w:p w:rsidR="00302DAF" w:rsidRDefault="0099137C" w:rsidP="00A56F43">
            <w:pPr>
              <w:spacing w:after="0" w:line="240" w:lineRule="auto"/>
              <w:rPr>
                <w:b/>
              </w:rPr>
            </w:pPr>
            <w:r>
              <w:rPr>
                <w:b/>
              </w:rPr>
              <w:t>16/01/7.4</w:t>
            </w:r>
          </w:p>
        </w:tc>
        <w:tc>
          <w:tcPr>
            <w:tcW w:w="8505" w:type="dxa"/>
            <w:tcBorders>
              <w:left w:val="single" w:sz="4" w:space="0" w:color="auto"/>
              <w:right w:val="single" w:sz="4" w:space="0" w:color="auto"/>
            </w:tcBorders>
          </w:tcPr>
          <w:p w:rsidR="0099137C" w:rsidRDefault="0099137C" w:rsidP="0099137C">
            <w:pPr>
              <w:spacing w:after="0" w:line="240" w:lineRule="auto"/>
              <w:rPr>
                <w:bCs/>
              </w:rPr>
            </w:pPr>
            <w:r>
              <w:rPr>
                <w:b/>
                <w:bCs/>
              </w:rPr>
              <w:t>Updated report on Village Hall bank accounts and expenditure</w:t>
            </w:r>
          </w:p>
          <w:p w:rsidR="0099137C" w:rsidRDefault="0099137C" w:rsidP="0099137C">
            <w:pPr>
              <w:spacing w:after="0" w:line="240" w:lineRule="auto"/>
              <w:rPr>
                <w:bCs/>
              </w:rPr>
            </w:pPr>
            <w:r>
              <w:rPr>
                <w:bCs/>
              </w:rPr>
              <w:t>The Clerk advised that the bank account was still in the same position and she was still unable to access the balance or statements. She confirmed that the last statement for the Treasurer’s account on file is dated January 2015 and the statement held on file for the Business Instant Access account is dated November 2015. Cllr. Merrick advised that he had been into branch to try and sort it and was waiting on paperwork, which had as of yet not been received. It was agreed that Cllr. Merrick would go into branch again to chase up the situation and to try and get a recent balance or copies of missing statements.</w:t>
            </w:r>
          </w:p>
          <w:p w:rsidR="00302DAF" w:rsidRPr="00F96033" w:rsidRDefault="00302DAF" w:rsidP="00120F53">
            <w:pPr>
              <w:spacing w:after="0" w:line="240" w:lineRule="auto"/>
              <w:rPr>
                <w:bCs/>
              </w:rPr>
            </w:pPr>
          </w:p>
        </w:tc>
        <w:tc>
          <w:tcPr>
            <w:tcW w:w="992" w:type="dxa"/>
            <w:tcBorders>
              <w:left w:val="single" w:sz="4" w:space="0" w:color="auto"/>
            </w:tcBorders>
            <w:shd w:val="clear" w:color="auto" w:fill="auto"/>
          </w:tcPr>
          <w:p w:rsidR="00302DAF" w:rsidRDefault="00302DAF"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031E08" w:rsidRDefault="00031E08" w:rsidP="00120F53">
            <w:pPr>
              <w:spacing w:after="0" w:line="240" w:lineRule="auto"/>
            </w:pPr>
          </w:p>
          <w:p w:rsidR="00481749" w:rsidRDefault="00481749" w:rsidP="00120F53">
            <w:pPr>
              <w:spacing w:after="0" w:line="240" w:lineRule="auto"/>
            </w:pPr>
            <w:r>
              <w:t>PM/</w:t>
            </w:r>
          </w:p>
          <w:p w:rsidR="00031E08" w:rsidRPr="00F039C2" w:rsidRDefault="00481749" w:rsidP="00120F53">
            <w:pPr>
              <w:spacing w:after="0" w:line="240" w:lineRule="auto"/>
            </w:pPr>
            <w:r>
              <w:t>Cl</w:t>
            </w:r>
            <w:r w:rsidR="00031E08">
              <w:t>erk</w:t>
            </w:r>
          </w:p>
        </w:tc>
      </w:tr>
      <w:tr w:rsidR="00302DAF" w:rsidTr="00957FC9">
        <w:trPr>
          <w:trHeight w:val="68"/>
        </w:trPr>
        <w:tc>
          <w:tcPr>
            <w:tcW w:w="1384" w:type="dxa"/>
            <w:tcBorders>
              <w:right w:val="single" w:sz="4" w:space="0" w:color="auto"/>
            </w:tcBorders>
          </w:tcPr>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302DAF" w:rsidRPr="00A377FB" w:rsidRDefault="00302DAF" w:rsidP="00120F53">
            <w:pPr>
              <w:spacing w:after="0" w:line="240" w:lineRule="auto"/>
              <w:rPr>
                <w:b/>
              </w:rPr>
            </w:pPr>
          </w:p>
        </w:tc>
        <w:tc>
          <w:tcPr>
            <w:tcW w:w="8505" w:type="dxa"/>
            <w:tcBorders>
              <w:left w:val="single" w:sz="4" w:space="0" w:color="auto"/>
              <w:right w:val="single" w:sz="4" w:space="0" w:color="auto"/>
            </w:tcBorders>
          </w:tcPr>
          <w:p w:rsidR="006E1BC4" w:rsidRPr="006E1BC4" w:rsidRDefault="006E1BC4" w:rsidP="00120F53">
            <w:pPr>
              <w:spacing w:after="0" w:line="240" w:lineRule="auto"/>
              <w:rPr>
                <w:bCs/>
              </w:rPr>
            </w:pPr>
          </w:p>
        </w:tc>
        <w:tc>
          <w:tcPr>
            <w:tcW w:w="992" w:type="dxa"/>
            <w:tcBorders>
              <w:left w:val="single" w:sz="4" w:space="0" w:color="auto"/>
            </w:tcBorders>
          </w:tcPr>
          <w:p w:rsidR="00302DAF" w:rsidRPr="00F039C2" w:rsidRDefault="00302DAF" w:rsidP="00120F53">
            <w:pPr>
              <w:tabs>
                <w:tab w:val="left" w:pos="975"/>
              </w:tabs>
              <w:spacing w:after="360"/>
            </w:pPr>
          </w:p>
        </w:tc>
      </w:tr>
      <w:tr w:rsidR="00302DAF" w:rsidTr="00120F53">
        <w:trPr>
          <w:trHeight w:val="68"/>
        </w:trPr>
        <w:tc>
          <w:tcPr>
            <w:tcW w:w="1384" w:type="dxa"/>
            <w:tcBorders>
              <w:right w:val="single" w:sz="4" w:space="0" w:color="auto"/>
            </w:tcBorders>
          </w:tcPr>
          <w:p w:rsidR="00302DAF" w:rsidRDefault="00302DAF" w:rsidP="00120F53">
            <w:pPr>
              <w:spacing w:after="0" w:line="240" w:lineRule="auto"/>
              <w:rPr>
                <w:b/>
              </w:rPr>
            </w:pPr>
          </w:p>
        </w:tc>
        <w:tc>
          <w:tcPr>
            <w:tcW w:w="8505" w:type="dxa"/>
            <w:tcBorders>
              <w:left w:val="single" w:sz="4" w:space="0" w:color="auto"/>
              <w:right w:val="single" w:sz="4" w:space="0" w:color="auto"/>
            </w:tcBorders>
          </w:tcPr>
          <w:p w:rsidR="00302DAF" w:rsidRPr="00F96033" w:rsidRDefault="00302DAF" w:rsidP="00120F53">
            <w:pPr>
              <w:spacing w:after="0" w:line="240" w:lineRule="auto"/>
              <w:rPr>
                <w:bCs/>
              </w:rPr>
            </w:pPr>
          </w:p>
        </w:tc>
        <w:tc>
          <w:tcPr>
            <w:tcW w:w="992" w:type="dxa"/>
            <w:tcBorders>
              <w:left w:val="single" w:sz="4" w:space="0" w:color="auto"/>
            </w:tcBorders>
          </w:tcPr>
          <w:p w:rsidR="00302DAF" w:rsidRPr="00F039C2" w:rsidRDefault="00302DAF" w:rsidP="00120F53">
            <w:pPr>
              <w:tabs>
                <w:tab w:val="left" w:pos="975"/>
              </w:tabs>
              <w:spacing w:after="360"/>
            </w:pPr>
          </w:p>
        </w:tc>
      </w:tr>
      <w:tr w:rsidR="00302DAF" w:rsidTr="00120F53">
        <w:trPr>
          <w:trHeight w:val="589"/>
        </w:trPr>
        <w:tc>
          <w:tcPr>
            <w:tcW w:w="1384" w:type="dxa"/>
            <w:tcBorders>
              <w:right w:val="single" w:sz="4" w:space="0" w:color="auto"/>
            </w:tcBorders>
          </w:tcPr>
          <w:p w:rsidR="00302DAF" w:rsidRDefault="00302DAF" w:rsidP="00120F53">
            <w:pPr>
              <w:spacing w:after="0" w:line="240" w:lineRule="auto"/>
              <w:rPr>
                <w:b/>
              </w:rPr>
            </w:pPr>
          </w:p>
        </w:tc>
        <w:tc>
          <w:tcPr>
            <w:tcW w:w="8505" w:type="dxa"/>
            <w:tcBorders>
              <w:left w:val="single" w:sz="4" w:space="0" w:color="auto"/>
              <w:right w:val="single" w:sz="4" w:space="0" w:color="auto"/>
            </w:tcBorders>
          </w:tcPr>
          <w:p w:rsidR="00302DAF" w:rsidRPr="00F96033" w:rsidRDefault="00302DAF" w:rsidP="00120F53">
            <w:pPr>
              <w:spacing w:after="0" w:line="240" w:lineRule="auto"/>
              <w:rPr>
                <w:bCs/>
              </w:rPr>
            </w:pPr>
          </w:p>
        </w:tc>
        <w:tc>
          <w:tcPr>
            <w:tcW w:w="992" w:type="dxa"/>
            <w:tcBorders>
              <w:left w:val="single" w:sz="4" w:space="0" w:color="auto"/>
            </w:tcBorders>
          </w:tcPr>
          <w:p w:rsidR="00302DAF" w:rsidRPr="00F039C2" w:rsidRDefault="00302DAF" w:rsidP="00120F53">
            <w:pPr>
              <w:tabs>
                <w:tab w:val="left" w:pos="975"/>
              </w:tabs>
              <w:spacing w:after="360"/>
            </w:pPr>
          </w:p>
        </w:tc>
      </w:tr>
      <w:tr w:rsidR="00302DAF" w:rsidTr="00120F53">
        <w:trPr>
          <w:trHeight w:val="589"/>
        </w:trPr>
        <w:tc>
          <w:tcPr>
            <w:tcW w:w="1384" w:type="dxa"/>
            <w:tcBorders>
              <w:right w:val="single" w:sz="4" w:space="0" w:color="auto"/>
            </w:tcBorders>
          </w:tcPr>
          <w:p w:rsidR="00302DAF" w:rsidRDefault="00302DAF" w:rsidP="00120F53">
            <w:pPr>
              <w:spacing w:after="0" w:line="240" w:lineRule="auto"/>
              <w:rPr>
                <w:b/>
              </w:rPr>
            </w:pPr>
          </w:p>
        </w:tc>
        <w:tc>
          <w:tcPr>
            <w:tcW w:w="8505" w:type="dxa"/>
            <w:tcBorders>
              <w:left w:val="single" w:sz="4" w:space="0" w:color="auto"/>
              <w:right w:val="single" w:sz="4" w:space="0" w:color="auto"/>
            </w:tcBorders>
          </w:tcPr>
          <w:p w:rsidR="00302DAF" w:rsidRPr="00F96033" w:rsidRDefault="00302DAF" w:rsidP="00120F53">
            <w:pPr>
              <w:spacing w:after="0" w:line="240" w:lineRule="auto"/>
              <w:rPr>
                <w:bCs/>
              </w:rPr>
            </w:pPr>
          </w:p>
        </w:tc>
        <w:tc>
          <w:tcPr>
            <w:tcW w:w="992" w:type="dxa"/>
            <w:tcBorders>
              <w:left w:val="single" w:sz="4" w:space="0" w:color="auto"/>
            </w:tcBorders>
          </w:tcPr>
          <w:p w:rsidR="00302DAF" w:rsidRPr="00F039C2" w:rsidRDefault="00302DAF" w:rsidP="00120F53">
            <w:pPr>
              <w:tabs>
                <w:tab w:val="left" w:pos="975"/>
              </w:tabs>
              <w:spacing w:after="360"/>
            </w:pPr>
          </w:p>
        </w:tc>
      </w:tr>
      <w:tr w:rsidR="00302DAF" w:rsidTr="00481749">
        <w:trPr>
          <w:trHeight w:val="68"/>
        </w:trPr>
        <w:tc>
          <w:tcPr>
            <w:tcW w:w="1384" w:type="dxa"/>
            <w:tcBorders>
              <w:right w:val="single" w:sz="4" w:space="0" w:color="auto"/>
            </w:tcBorders>
          </w:tcPr>
          <w:p w:rsidR="000D68C6" w:rsidRDefault="000D68C6" w:rsidP="00120F53">
            <w:pPr>
              <w:spacing w:after="0" w:line="240" w:lineRule="auto"/>
              <w:rPr>
                <w:b/>
              </w:rPr>
            </w:pPr>
          </w:p>
          <w:p w:rsidR="00302DAF" w:rsidRDefault="00302DAF" w:rsidP="00120F53">
            <w:pPr>
              <w:spacing w:after="0" w:line="240" w:lineRule="auto"/>
              <w:rPr>
                <w:b/>
              </w:rPr>
            </w:pPr>
          </w:p>
        </w:tc>
        <w:tc>
          <w:tcPr>
            <w:tcW w:w="8505" w:type="dxa"/>
            <w:tcBorders>
              <w:left w:val="single" w:sz="4" w:space="0" w:color="auto"/>
              <w:right w:val="single" w:sz="4" w:space="0" w:color="auto"/>
            </w:tcBorders>
          </w:tcPr>
          <w:p w:rsidR="000D68C6" w:rsidRPr="000D68C6" w:rsidRDefault="000D68C6" w:rsidP="00120F53">
            <w:pPr>
              <w:spacing w:after="0" w:line="240" w:lineRule="auto"/>
              <w:rPr>
                <w:bCs/>
              </w:rPr>
            </w:pPr>
          </w:p>
        </w:tc>
        <w:tc>
          <w:tcPr>
            <w:tcW w:w="992" w:type="dxa"/>
            <w:tcBorders>
              <w:left w:val="single" w:sz="4" w:space="0" w:color="auto"/>
            </w:tcBorders>
          </w:tcPr>
          <w:p w:rsidR="00120F53" w:rsidRPr="004425A3" w:rsidRDefault="00120F53" w:rsidP="00120F53">
            <w:pPr>
              <w:tabs>
                <w:tab w:val="left" w:pos="975"/>
              </w:tabs>
              <w:spacing w:after="360"/>
              <w:rPr>
                <w:sz w:val="20"/>
                <w:szCs w:val="20"/>
              </w:rPr>
            </w:pPr>
          </w:p>
        </w:tc>
      </w:tr>
      <w:tr w:rsidR="00302DAF" w:rsidTr="00120F53">
        <w:trPr>
          <w:trHeight w:val="589"/>
        </w:trPr>
        <w:tc>
          <w:tcPr>
            <w:tcW w:w="1384" w:type="dxa"/>
            <w:tcBorders>
              <w:right w:val="single" w:sz="4" w:space="0" w:color="auto"/>
            </w:tcBorders>
          </w:tcPr>
          <w:p w:rsidR="00302DAF" w:rsidRDefault="00957FC9" w:rsidP="00120F53">
            <w:pPr>
              <w:spacing w:after="0" w:line="240" w:lineRule="auto"/>
              <w:rPr>
                <w:b/>
              </w:rPr>
            </w:pPr>
            <w:r>
              <w:rPr>
                <w:b/>
              </w:rPr>
              <w:t>16/01/8</w:t>
            </w: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957FC9" w:rsidRDefault="00957FC9" w:rsidP="00120F53">
            <w:pPr>
              <w:spacing w:after="0" w:line="240" w:lineRule="auto"/>
              <w:rPr>
                <w:b/>
              </w:rPr>
            </w:pPr>
          </w:p>
          <w:p w:rsidR="00957FC9" w:rsidRDefault="00957FC9" w:rsidP="00120F53">
            <w:pPr>
              <w:spacing w:after="0" w:line="240" w:lineRule="auto"/>
              <w:rPr>
                <w:b/>
              </w:rPr>
            </w:pPr>
          </w:p>
          <w:p w:rsidR="00C34057" w:rsidRDefault="00C34057" w:rsidP="00120F53">
            <w:pPr>
              <w:spacing w:after="0" w:line="240" w:lineRule="auto"/>
              <w:rPr>
                <w:b/>
              </w:rPr>
            </w:pPr>
          </w:p>
          <w:p w:rsidR="00C34057" w:rsidRDefault="00C34057" w:rsidP="00120F53">
            <w:pPr>
              <w:spacing w:after="0" w:line="240" w:lineRule="auto"/>
              <w:rPr>
                <w:b/>
              </w:rPr>
            </w:pPr>
          </w:p>
          <w:p w:rsidR="00302DAF" w:rsidRDefault="00957FC9" w:rsidP="00120F53">
            <w:pPr>
              <w:spacing w:after="0" w:line="240" w:lineRule="auto"/>
              <w:rPr>
                <w:b/>
              </w:rPr>
            </w:pPr>
            <w:r>
              <w:rPr>
                <w:b/>
              </w:rPr>
              <w:t>16/01/9</w:t>
            </w:r>
          </w:p>
          <w:p w:rsidR="00302DAF" w:rsidRDefault="00302DAF" w:rsidP="00120F53">
            <w:pPr>
              <w:spacing w:after="0" w:line="240" w:lineRule="auto"/>
              <w:rPr>
                <w:b/>
              </w:rPr>
            </w:pPr>
          </w:p>
          <w:p w:rsidR="00302DAF" w:rsidRDefault="00302DAF" w:rsidP="00120F53">
            <w:pPr>
              <w:spacing w:after="0" w:line="240" w:lineRule="auto"/>
              <w:rPr>
                <w:b/>
              </w:rPr>
            </w:pPr>
          </w:p>
        </w:tc>
        <w:tc>
          <w:tcPr>
            <w:tcW w:w="8505" w:type="dxa"/>
            <w:tcBorders>
              <w:left w:val="single" w:sz="4" w:space="0" w:color="auto"/>
              <w:right w:val="single" w:sz="4" w:space="0" w:color="auto"/>
            </w:tcBorders>
          </w:tcPr>
          <w:p w:rsidR="00302DAF" w:rsidRDefault="00302DAF" w:rsidP="00120F53">
            <w:pPr>
              <w:spacing w:after="0" w:line="240" w:lineRule="auto"/>
              <w:rPr>
                <w:b/>
                <w:bCs/>
              </w:rPr>
            </w:pPr>
            <w:r>
              <w:rPr>
                <w:b/>
                <w:bCs/>
              </w:rPr>
              <w:t>Councillor Vacancy</w:t>
            </w:r>
          </w:p>
          <w:p w:rsidR="00302DAF" w:rsidRDefault="008D01E4" w:rsidP="00120F53">
            <w:pPr>
              <w:spacing w:after="0" w:line="240" w:lineRule="auto"/>
              <w:rPr>
                <w:bCs/>
              </w:rPr>
            </w:pPr>
            <w:r>
              <w:rPr>
                <w:bCs/>
              </w:rPr>
              <w:t xml:space="preserve">The Clerk advised that </w:t>
            </w:r>
            <w:r w:rsidR="00957FC9">
              <w:rPr>
                <w:bCs/>
              </w:rPr>
              <w:t xml:space="preserve">she had received an application for co-option from Mr. Alan Marshall. </w:t>
            </w:r>
          </w:p>
          <w:p w:rsidR="00957FC9" w:rsidRDefault="00957FC9" w:rsidP="00120F53">
            <w:pPr>
              <w:spacing w:after="0" w:line="240" w:lineRule="auto"/>
              <w:rPr>
                <w:bCs/>
              </w:rPr>
            </w:pPr>
            <w:r>
              <w:rPr>
                <w:bCs/>
              </w:rPr>
              <w:t>Cllr. Ken Lucas proposed that Mr. Marshall be co-opted onto the Council, Cllr. Steve Foster seconded. A vote was taken with a unanimous for the co-option of Mr. Marshall. Cllr. Marshall signed a Declaration of Acceptance of Office, which was duly countersigned by the Clerk. The Chairman welcomed Cllr. Marshall to the Council.</w:t>
            </w:r>
            <w:r w:rsidR="00C34057">
              <w:rPr>
                <w:bCs/>
              </w:rPr>
              <w:t xml:space="preserve"> The Clerk is to provide Cllr. Marshall with the Council’s Code of Conduct and Governing documents for his information and a Register of Interest’s form to be completed.</w:t>
            </w:r>
          </w:p>
          <w:p w:rsidR="008D01E4" w:rsidRDefault="008D01E4" w:rsidP="00120F53">
            <w:pPr>
              <w:spacing w:after="0" w:line="240" w:lineRule="auto"/>
              <w:rPr>
                <w:bCs/>
              </w:rPr>
            </w:pPr>
          </w:p>
          <w:p w:rsidR="008D01E4" w:rsidRDefault="008D01E4" w:rsidP="00120F53">
            <w:pPr>
              <w:spacing w:after="0" w:line="240" w:lineRule="auto"/>
              <w:rPr>
                <w:bCs/>
              </w:rPr>
            </w:pPr>
            <w:r>
              <w:rPr>
                <w:b/>
                <w:bCs/>
              </w:rPr>
              <w:t>Village Sign Competition</w:t>
            </w:r>
          </w:p>
          <w:p w:rsidR="008D01E4" w:rsidRDefault="008D01E4" w:rsidP="00120F53">
            <w:pPr>
              <w:spacing w:after="0" w:line="240" w:lineRule="auto"/>
              <w:rPr>
                <w:bCs/>
              </w:rPr>
            </w:pPr>
            <w:r>
              <w:rPr>
                <w:bCs/>
              </w:rPr>
              <w:t xml:space="preserve">It was agreed </w:t>
            </w:r>
            <w:r w:rsidR="00C34057">
              <w:rPr>
                <w:bCs/>
              </w:rPr>
              <w:t>that the design should remain the same. The Clerk is to source suppliers for options and quotes to replace the sign with a more weather resistant one.</w:t>
            </w:r>
          </w:p>
          <w:p w:rsidR="008D01E4" w:rsidRPr="00DD0781" w:rsidRDefault="008D01E4" w:rsidP="00120F53">
            <w:pPr>
              <w:spacing w:after="0" w:line="240" w:lineRule="auto"/>
              <w:rPr>
                <w:bCs/>
              </w:rPr>
            </w:pPr>
          </w:p>
        </w:tc>
        <w:tc>
          <w:tcPr>
            <w:tcW w:w="992" w:type="dxa"/>
            <w:tcBorders>
              <w:left w:val="single" w:sz="4" w:space="0" w:color="auto"/>
            </w:tcBorders>
          </w:tcPr>
          <w:p w:rsidR="00BC1427" w:rsidRDefault="00BC1427" w:rsidP="003F64C7">
            <w:pPr>
              <w:tabs>
                <w:tab w:val="left" w:pos="975"/>
              </w:tabs>
              <w:spacing w:after="0"/>
            </w:pPr>
          </w:p>
          <w:p w:rsidR="00481749" w:rsidRDefault="00481749" w:rsidP="003F64C7">
            <w:pPr>
              <w:tabs>
                <w:tab w:val="left" w:pos="975"/>
              </w:tabs>
              <w:spacing w:after="0"/>
            </w:pPr>
          </w:p>
          <w:p w:rsidR="00031E08" w:rsidRDefault="00031E08" w:rsidP="003F64C7">
            <w:pPr>
              <w:tabs>
                <w:tab w:val="left" w:pos="975"/>
              </w:tabs>
              <w:spacing w:after="0"/>
            </w:pPr>
          </w:p>
          <w:p w:rsidR="00031E08" w:rsidRDefault="00031E08" w:rsidP="003F64C7">
            <w:pPr>
              <w:tabs>
                <w:tab w:val="left" w:pos="975"/>
              </w:tabs>
              <w:spacing w:after="0"/>
            </w:pPr>
          </w:p>
          <w:p w:rsidR="00031E08" w:rsidRDefault="00031E08" w:rsidP="003F64C7">
            <w:pPr>
              <w:tabs>
                <w:tab w:val="left" w:pos="975"/>
              </w:tabs>
              <w:spacing w:after="0"/>
            </w:pPr>
          </w:p>
          <w:p w:rsidR="00031E08" w:rsidRDefault="00031E08" w:rsidP="003F64C7">
            <w:pPr>
              <w:tabs>
                <w:tab w:val="left" w:pos="975"/>
              </w:tabs>
              <w:spacing w:after="0"/>
            </w:pPr>
          </w:p>
          <w:p w:rsidR="00031E08" w:rsidRDefault="00031E08" w:rsidP="003F64C7">
            <w:pPr>
              <w:tabs>
                <w:tab w:val="left" w:pos="975"/>
              </w:tabs>
              <w:spacing w:after="0"/>
            </w:pPr>
          </w:p>
          <w:p w:rsidR="00031E08" w:rsidRDefault="00031E08" w:rsidP="003F64C7">
            <w:pPr>
              <w:tabs>
                <w:tab w:val="left" w:pos="975"/>
              </w:tabs>
              <w:spacing w:after="0"/>
            </w:pPr>
          </w:p>
          <w:p w:rsidR="00031E08" w:rsidRDefault="00031E08" w:rsidP="003F64C7">
            <w:pPr>
              <w:tabs>
                <w:tab w:val="left" w:pos="975"/>
              </w:tabs>
              <w:spacing w:after="0"/>
            </w:pPr>
          </w:p>
          <w:p w:rsidR="00031E08" w:rsidRDefault="00031E08" w:rsidP="003F64C7">
            <w:pPr>
              <w:tabs>
                <w:tab w:val="left" w:pos="975"/>
              </w:tabs>
              <w:spacing w:after="0"/>
            </w:pPr>
            <w:r>
              <w:t>Clerk</w:t>
            </w:r>
          </w:p>
          <w:p w:rsidR="00031E08" w:rsidRPr="00F039C2" w:rsidRDefault="00031E08" w:rsidP="003F64C7">
            <w:pPr>
              <w:tabs>
                <w:tab w:val="left" w:pos="975"/>
              </w:tabs>
              <w:spacing w:after="0"/>
            </w:pPr>
          </w:p>
        </w:tc>
      </w:tr>
      <w:tr w:rsidR="00E64035" w:rsidTr="00120F53">
        <w:trPr>
          <w:trHeight w:val="589"/>
        </w:trPr>
        <w:tc>
          <w:tcPr>
            <w:tcW w:w="1384" w:type="dxa"/>
            <w:tcBorders>
              <w:right w:val="single" w:sz="4" w:space="0" w:color="auto"/>
            </w:tcBorders>
          </w:tcPr>
          <w:p w:rsidR="00E64035" w:rsidRDefault="00C34057" w:rsidP="00120F53">
            <w:pPr>
              <w:spacing w:after="0" w:line="240" w:lineRule="auto"/>
              <w:rPr>
                <w:b/>
              </w:rPr>
            </w:pPr>
            <w:r>
              <w:rPr>
                <w:b/>
              </w:rPr>
              <w:t>16/01/10</w:t>
            </w:r>
          </w:p>
        </w:tc>
        <w:tc>
          <w:tcPr>
            <w:tcW w:w="8505" w:type="dxa"/>
            <w:tcBorders>
              <w:left w:val="single" w:sz="4" w:space="0" w:color="auto"/>
              <w:right w:val="single" w:sz="4" w:space="0" w:color="auto"/>
            </w:tcBorders>
          </w:tcPr>
          <w:p w:rsidR="00E64035" w:rsidRDefault="00E64035" w:rsidP="00120F53">
            <w:pPr>
              <w:spacing w:after="0" w:line="240" w:lineRule="auto"/>
              <w:rPr>
                <w:b/>
                <w:bCs/>
              </w:rPr>
            </w:pPr>
            <w:r>
              <w:rPr>
                <w:b/>
                <w:bCs/>
              </w:rPr>
              <w:t>Planting Scheme</w:t>
            </w:r>
          </w:p>
          <w:p w:rsidR="00E64035" w:rsidRPr="00DD0781" w:rsidRDefault="00C34057" w:rsidP="00120F53">
            <w:pPr>
              <w:spacing w:after="0" w:line="240" w:lineRule="auto"/>
              <w:rPr>
                <w:bCs/>
              </w:rPr>
            </w:pPr>
            <w:r>
              <w:rPr>
                <w:bCs/>
              </w:rPr>
              <w:t xml:space="preserve">Cllr. Nick Foster confirmed that the plan was now complete and the relevant information required by Highways for the Licence had been compiled and would be emailed to David </w:t>
            </w:r>
            <w:r>
              <w:rPr>
                <w:bCs/>
              </w:rPr>
              <w:lastRenderedPageBreak/>
              <w:t>Stiles this week.</w:t>
            </w:r>
          </w:p>
        </w:tc>
        <w:tc>
          <w:tcPr>
            <w:tcW w:w="992" w:type="dxa"/>
            <w:tcBorders>
              <w:left w:val="single" w:sz="4" w:space="0" w:color="auto"/>
            </w:tcBorders>
          </w:tcPr>
          <w:p w:rsidR="003F64C7" w:rsidRDefault="003F64C7" w:rsidP="003F64C7">
            <w:pPr>
              <w:tabs>
                <w:tab w:val="left" w:pos="975"/>
              </w:tabs>
              <w:spacing w:after="120"/>
            </w:pPr>
          </w:p>
          <w:p w:rsidR="00031E08" w:rsidRDefault="00031E08" w:rsidP="00031E08">
            <w:pPr>
              <w:tabs>
                <w:tab w:val="left" w:pos="975"/>
              </w:tabs>
              <w:spacing w:after="0"/>
            </w:pPr>
            <w:r>
              <w:t>NF/</w:t>
            </w:r>
          </w:p>
          <w:p w:rsidR="003C449D" w:rsidRPr="00F039C2" w:rsidRDefault="003C449D" w:rsidP="00031E08">
            <w:pPr>
              <w:tabs>
                <w:tab w:val="left" w:pos="975"/>
              </w:tabs>
              <w:spacing w:after="0"/>
            </w:pPr>
            <w:r>
              <w:lastRenderedPageBreak/>
              <w:t>Clerk</w:t>
            </w:r>
          </w:p>
        </w:tc>
      </w:tr>
      <w:tr w:rsidR="00E64035" w:rsidTr="00120F53">
        <w:trPr>
          <w:trHeight w:val="589"/>
        </w:trPr>
        <w:tc>
          <w:tcPr>
            <w:tcW w:w="1384" w:type="dxa"/>
            <w:tcBorders>
              <w:right w:val="single" w:sz="4" w:space="0" w:color="auto"/>
            </w:tcBorders>
          </w:tcPr>
          <w:p w:rsidR="00E64035" w:rsidRDefault="00E64035" w:rsidP="00120F53">
            <w:pPr>
              <w:spacing w:after="0" w:line="240" w:lineRule="auto"/>
              <w:rPr>
                <w:b/>
              </w:rPr>
            </w:pPr>
          </w:p>
          <w:p w:rsidR="00E64035" w:rsidRDefault="00815B83" w:rsidP="00120F53">
            <w:pPr>
              <w:spacing w:after="0" w:line="240" w:lineRule="auto"/>
              <w:rPr>
                <w:b/>
              </w:rPr>
            </w:pPr>
            <w:r>
              <w:rPr>
                <w:b/>
              </w:rPr>
              <w:t>16/01/11</w:t>
            </w:r>
          </w:p>
          <w:p w:rsidR="00E64035" w:rsidRDefault="00815B83" w:rsidP="00120F53">
            <w:pPr>
              <w:spacing w:after="0" w:line="240" w:lineRule="auto"/>
              <w:rPr>
                <w:b/>
              </w:rPr>
            </w:pPr>
            <w:r>
              <w:rPr>
                <w:b/>
              </w:rPr>
              <w:t>16/01/11</w:t>
            </w:r>
            <w:r w:rsidR="00E64035">
              <w:rPr>
                <w:b/>
              </w:rPr>
              <w:t>.1</w:t>
            </w:r>
          </w:p>
          <w:p w:rsidR="00E64035" w:rsidRDefault="00E64035" w:rsidP="00120F53">
            <w:pPr>
              <w:spacing w:after="0" w:line="240" w:lineRule="auto"/>
              <w:rPr>
                <w:b/>
              </w:rPr>
            </w:pPr>
          </w:p>
          <w:p w:rsidR="00B33CBE" w:rsidRDefault="00B33CBE" w:rsidP="00815B83">
            <w:pPr>
              <w:spacing w:after="0" w:line="240" w:lineRule="auto"/>
              <w:rPr>
                <w:b/>
              </w:rPr>
            </w:pPr>
          </w:p>
          <w:p w:rsidR="00B33CBE" w:rsidRDefault="00B33CBE" w:rsidP="00815B83">
            <w:pPr>
              <w:spacing w:after="0" w:line="240" w:lineRule="auto"/>
              <w:rPr>
                <w:b/>
              </w:rPr>
            </w:pPr>
          </w:p>
          <w:p w:rsidR="00B33CBE" w:rsidRDefault="00B33CBE" w:rsidP="00815B83">
            <w:pPr>
              <w:spacing w:after="0" w:line="240" w:lineRule="auto"/>
              <w:rPr>
                <w:b/>
              </w:rPr>
            </w:pPr>
          </w:p>
          <w:p w:rsidR="00B33CBE" w:rsidRDefault="00B33CBE" w:rsidP="00815B83">
            <w:pPr>
              <w:spacing w:after="0" w:line="240" w:lineRule="auto"/>
              <w:rPr>
                <w:b/>
              </w:rPr>
            </w:pPr>
          </w:p>
          <w:p w:rsidR="00B33CBE" w:rsidRDefault="00B33CBE" w:rsidP="00815B83">
            <w:pPr>
              <w:spacing w:after="0" w:line="240" w:lineRule="auto"/>
              <w:rPr>
                <w:b/>
              </w:rPr>
            </w:pPr>
          </w:p>
          <w:p w:rsidR="00B33CBE" w:rsidRDefault="00B33CBE" w:rsidP="00815B83">
            <w:pPr>
              <w:spacing w:after="0" w:line="240" w:lineRule="auto"/>
              <w:rPr>
                <w:b/>
              </w:rPr>
            </w:pPr>
          </w:p>
          <w:p w:rsidR="00E64035" w:rsidRDefault="00815B83" w:rsidP="00815B83">
            <w:pPr>
              <w:spacing w:after="0" w:line="240" w:lineRule="auto"/>
              <w:rPr>
                <w:b/>
              </w:rPr>
            </w:pPr>
            <w:r>
              <w:rPr>
                <w:b/>
              </w:rPr>
              <w:t>16/01/11</w:t>
            </w:r>
            <w:r w:rsidR="00E64035">
              <w:rPr>
                <w:b/>
              </w:rPr>
              <w:t>.2</w:t>
            </w:r>
          </w:p>
        </w:tc>
        <w:tc>
          <w:tcPr>
            <w:tcW w:w="8505" w:type="dxa"/>
            <w:tcBorders>
              <w:left w:val="single" w:sz="4" w:space="0" w:color="auto"/>
              <w:right w:val="single" w:sz="4" w:space="0" w:color="auto"/>
            </w:tcBorders>
          </w:tcPr>
          <w:p w:rsidR="00E64035" w:rsidRDefault="00E64035" w:rsidP="00120F53">
            <w:pPr>
              <w:spacing w:after="0" w:line="240" w:lineRule="auto"/>
              <w:rPr>
                <w:bCs/>
              </w:rPr>
            </w:pPr>
          </w:p>
          <w:p w:rsidR="00E64035" w:rsidRDefault="00E64035" w:rsidP="00120F53">
            <w:pPr>
              <w:spacing w:after="0" w:line="240" w:lineRule="auto"/>
              <w:rPr>
                <w:b/>
                <w:bCs/>
              </w:rPr>
            </w:pPr>
            <w:r>
              <w:rPr>
                <w:b/>
                <w:bCs/>
              </w:rPr>
              <w:t>Highways Issues</w:t>
            </w:r>
          </w:p>
          <w:p w:rsidR="00E64035" w:rsidRDefault="00E64035" w:rsidP="00120F53">
            <w:pPr>
              <w:spacing w:after="0" w:line="240" w:lineRule="auto"/>
              <w:rPr>
                <w:b/>
                <w:bCs/>
              </w:rPr>
            </w:pPr>
            <w:r>
              <w:rPr>
                <w:b/>
                <w:bCs/>
              </w:rPr>
              <w:t>Traffic Calming</w:t>
            </w:r>
          </w:p>
          <w:p w:rsidR="00B33CBE" w:rsidRPr="00B33CBE" w:rsidRDefault="00B33CBE" w:rsidP="00120F53">
            <w:pPr>
              <w:spacing w:after="0" w:line="240" w:lineRule="auto"/>
              <w:rPr>
                <w:bCs/>
              </w:rPr>
            </w:pPr>
            <w:r>
              <w:rPr>
                <w:bCs/>
              </w:rPr>
              <w:t xml:space="preserve">Cllr. Osborn confirmed that he has chased up the traffic calming plan with Highways, and the plan and funding is still to be secured. It was suggested that the Traffic Surveys at the Freckenham end of the village be requested to be re-done. Cllr. Osborn has also chased and is </w:t>
            </w:r>
            <w:r w:rsidR="00241B59">
              <w:rPr>
                <w:bCs/>
              </w:rPr>
              <w:t>awaiting</w:t>
            </w:r>
            <w:r>
              <w:rPr>
                <w:bCs/>
              </w:rPr>
              <w:t xml:space="preserve"> further information on the possible Section 106. Monies from the Red Ledge development. Cllr. Harvey said he would raise the issue with the Head of Highways, whom he is due to meet with this week.</w:t>
            </w:r>
          </w:p>
          <w:p w:rsidR="00815B83" w:rsidRDefault="00815B83" w:rsidP="00120F53">
            <w:pPr>
              <w:spacing w:after="0" w:line="240" w:lineRule="auto"/>
              <w:rPr>
                <w:b/>
                <w:bCs/>
              </w:rPr>
            </w:pPr>
          </w:p>
          <w:p w:rsidR="00815B83" w:rsidRPr="00E64035" w:rsidRDefault="00815B83" w:rsidP="00120F53">
            <w:pPr>
              <w:spacing w:after="0" w:line="240" w:lineRule="auto"/>
              <w:rPr>
                <w:b/>
                <w:bCs/>
              </w:rPr>
            </w:pPr>
            <w:r>
              <w:rPr>
                <w:b/>
                <w:bCs/>
              </w:rPr>
              <w:t>Hedges &amp; Verges updates</w:t>
            </w:r>
          </w:p>
        </w:tc>
        <w:tc>
          <w:tcPr>
            <w:tcW w:w="992" w:type="dxa"/>
            <w:tcBorders>
              <w:left w:val="single" w:sz="4" w:space="0" w:color="auto"/>
            </w:tcBorders>
          </w:tcPr>
          <w:p w:rsidR="00E64035" w:rsidRDefault="00E64035" w:rsidP="00120F53">
            <w:pPr>
              <w:tabs>
                <w:tab w:val="left" w:pos="975"/>
              </w:tabs>
              <w:spacing w:after="600"/>
              <w:rPr>
                <w:sz w:val="20"/>
                <w:szCs w:val="20"/>
              </w:rPr>
            </w:pPr>
          </w:p>
          <w:p w:rsidR="003C449D" w:rsidRDefault="003C449D" w:rsidP="00120F53">
            <w:pPr>
              <w:tabs>
                <w:tab w:val="left" w:pos="975"/>
              </w:tabs>
              <w:spacing w:after="600"/>
              <w:rPr>
                <w:sz w:val="20"/>
                <w:szCs w:val="20"/>
              </w:rPr>
            </w:pPr>
          </w:p>
          <w:p w:rsidR="003C449D" w:rsidRPr="00253C07" w:rsidRDefault="003C449D" w:rsidP="00120F53">
            <w:pPr>
              <w:tabs>
                <w:tab w:val="left" w:pos="975"/>
              </w:tabs>
              <w:spacing w:after="600"/>
              <w:rPr>
                <w:sz w:val="20"/>
                <w:szCs w:val="20"/>
              </w:rPr>
            </w:pPr>
            <w:r>
              <w:rPr>
                <w:sz w:val="20"/>
                <w:szCs w:val="20"/>
              </w:rPr>
              <w:t>RO/BH</w:t>
            </w:r>
          </w:p>
        </w:tc>
      </w:tr>
      <w:tr w:rsidR="00E64035" w:rsidTr="00120F53">
        <w:trPr>
          <w:trHeight w:val="70"/>
        </w:trPr>
        <w:tc>
          <w:tcPr>
            <w:tcW w:w="1384" w:type="dxa"/>
            <w:tcBorders>
              <w:right w:val="single" w:sz="4" w:space="0" w:color="auto"/>
            </w:tcBorders>
          </w:tcPr>
          <w:p w:rsidR="00E64035" w:rsidRDefault="00E64035" w:rsidP="00120F53">
            <w:pPr>
              <w:spacing w:after="0" w:line="240" w:lineRule="auto"/>
              <w:rPr>
                <w:b/>
              </w:rPr>
            </w:pPr>
          </w:p>
        </w:tc>
        <w:tc>
          <w:tcPr>
            <w:tcW w:w="8505" w:type="dxa"/>
            <w:tcBorders>
              <w:left w:val="single" w:sz="4" w:space="0" w:color="auto"/>
              <w:right w:val="single" w:sz="4" w:space="0" w:color="auto"/>
            </w:tcBorders>
          </w:tcPr>
          <w:p w:rsidR="00E64035" w:rsidRDefault="00B33CBE" w:rsidP="00120F53">
            <w:pPr>
              <w:spacing w:after="0" w:line="240" w:lineRule="auto"/>
              <w:rPr>
                <w:bCs/>
              </w:rPr>
            </w:pPr>
            <w:r>
              <w:rPr>
                <w:bCs/>
              </w:rPr>
              <w:t>The Clerk advised that Highways had confirmed that they are going ahead and instructing their contractors to carry out the hedge cutting along the verges on Freckenham Road. It is hoped the work should be completed within 4 weeks.</w:t>
            </w:r>
          </w:p>
          <w:p w:rsidR="00B33CBE" w:rsidRDefault="00B33CBE" w:rsidP="00120F53">
            <w:pPr>
              <w:spacing w:after="0" w:line="240" w:lineRule="auto"/>
              <w:rPr>
                <w:bCs/>
              </w:rPr>
            </w:pPr>
          </w:p>
          <w:p w:rsidR="00B33CBE" w:rsidRPr="00F96033" w:rsidRDefault="00B33CBE" w:rsidP="00120F53">
            <w:pPr>
              <w:spacing w:after="0" w:line="240" w:lineRule="auto"/>
              <w:rPr>
                <w:bCs/>
              </w:rPr>
            </w:pPr>
            <w:r>
              <w:rPr>
                <w:bCs/>
              </w:rPr>
              <w:t>The issue of potholes and muck on the road at Golf Links Road. The Clerk was asked to report this to Highways and also to ask them to look at permanent road surfacing on the passing places/hard standing site.</w:t>
            </w:r>
          </w:p>
        </w:tc>
        <w:tc>
          <w:tcPr>
            <w:tcW w:w="992" w:type="dxa"/>
            <w:tcBorders>
              <w:left w:val="single" w:sz="4" w:space="0" w:color="auto"/>
            </w:tcBorders>
          </w:tcPr>
          <w:p w:rsidR="003F64C7" w:rsidRDefault="003F64C7" w:rsidP="00120F53">
            <w:pPr>
              <w:tabs>
                <w:tab w:val="left" w:pos="975"/>
              </w:tabs>
              <w:spacing w:after="360"/>
              <w:rPr>
                <w:sz w:val="20"/>
                <w:szCs w:val="20"/>
              </w:rPr>
            </w:pPr>
          </w:p>
          <w:p w:rsidR="003C449D" w:rsidRDefault="003C449D" w:rsidP="00120F53">
            <w:pPr>
              <w:tabs>
                <w:tab w:val="left" w:pos="975"/>
              </w:tabs>
              <w:spacing w:after="360"/>
              <w:rPr>
                <w:sz w:val="20"/>
                <w:szCs w:val="20"/>
              </w:rPr>
            </w:pPr>
          </w:p>
          <w:p w:rsidR="003C449D" w:rsidRPr="00253C07" w:rsidRDefault="003C449D" w:rsidP="00120F53">
            <w:pPr>
              <w:tabs>
                <w:tab w:val="left" w:pos="975"/>
              </w:tabs>
              <w:spacing w:after="360"/>
              <w:rPr>
                <w:sz w:val="20"/>
                <w:szCs w:val="20"/>
              </w:rPr>
            </w:pPr>
            <w:r>
              <w:rPr>
                <w:sz w:val="20"/>
                <w:szCs w:val="20"/>
              </w:rPr>
              <w:t>Clerk</w:t>
            </w:r>
          </w:p>
        </w:tc>
      </w:tr>
      <w:tr w:rsidR="00E64035" w:rsidTr="00120F53">
        <w:trPr>
          <w:trHeight w:val="589"/>
        </w:trPr>
        <w:tc>
          <w:tcPr>
            <w:tcW w:w="1384" w:type="dxa"/>
            <w:tcBorders>
              <w:right w:val="single" w:sz="4" w:space="0" w:color="auto"/>
            </w:tcBorders>
          </w:tcPr>
          <w:p w:rsidR="00E64035" w:rsidRDefault="00E64035" w:rsidP="00120F53">
            <w:pPr>
              <w:spacing w:after="0" w:line="240" w:lineRule="auto"/>
              <w:rPr>
                <w:b/>
              </w:rPr>
            </w:pPr>
          </w:p>
          <w:p w:rsidR="008E030D" w:rsidRDefault="00815B83" w:rsidP="00120F53">
            <w:pPr>
              <w:spacing w:after="0" w:line="240" w:lineRule="auto"/>
              <w:rPr>
                <w:b/>
              </w:rPr>
            </w:pPr>
            <w:r>
              <w:rPr>
                <w:b/>
              </w:rPr>
              <w:t>16/01/12</w:t>
            </w:r>
          </w:p>
        </w:tc>
        <w:tc>
          <w:tcPr>
            <w:tcW w:w="8505" w:type="dxa"/>
            <w:tcBorders>
              <w:left w:val="single" w:sz="4" w:space="0" w:color="auto"/>
              <w:right w:val="single" w:sz="4" w:space="0" w:color="auto"/>
            </w:tcBorders>
          </w:tcPr>
          <w:p w:rsidR="00E64035" w:rsidRDefault="00E64035" w:rsidP="00120F53">
            <w:pPr>
              <w:spacing w:after="0" w:line="240" w:lineRule="auto"/>
              <w:rPr>
                <w:bCs/>
              </w:rPr>
            </w:pPr>
          </w:p>
          <w:p w:rsidR="008E030D" w:rsidRPr="00BD3DAA" w:rsidRDefault="008E030D" w:rsidP="00120F53">
            <w:pPr>
              <w:spacing w:after="0" w:line="240" w:lineRule="auto"/>
              <w:rPr>
                <w:bCs/>
                <w:u w:val="single"/>
              </w:rPr>
            </w:pPr>
            <w:r>
              <w:rPr>
                <w:b/>
                <w:bCs/>
              </w:rPr>
              <w:t>Correspondence</w:t>
            </w:r>
          </w:p>
          <w:p w:rsidR="008E030D" w:rsidRDefault="009E4587" w:rsidP="009E4587">
            <w:pPr>
              <w:spacing w:after="0" w:line="240" w:lineRule="auto"/>
              <w:rPr>
                <w:bCs/>
              </w:rPr>
            </w:pPr>
            <w:r>
              <w:rPr>
                <w:b/>
                <w:bCs/>
              </w:rPr>
              <w:t xml:space="preserve">Tesco Local Community Scheme – </w:t>
            </w:r>
            <w:r>
              <w:rPr>
                <w:bCs/>
              </w:rPr>
              <w:t xml:space="preserve">Funding currently available for Green Space community projects. </w:t>
            </w:r>
            <w:r w:rsidR="00241B59">
              <w:rPr>
                <w:bCs/>
              </w:rPr>
              <w:t>Plus,</w:t>
            </w:r>
            <w:r>
              <w:rPr>
                <w:bCs/>
              </w:rPr>
              <w:t xml:space="preserve"> the Clerk has been advised of the West Suffolk Community Trust Fund also currently available.</w:t>
            </w:r>
          </w:p>
          <w:p w:rsidR="009E4587" w:rsidRDefault="009E4587" w:rsidP="009E4587">
            <w:pPr>
              <w:spacing w:after="0" w:line="240" w:lineRule="auto"/>
              <w:rPr>
                <w:bCs/>
              </w:rPr>
            </w:pPr>
          </w:p>
          <w:p w:rsidR="009E4587" w:rsidRDefault="009E4587" w:rsidP="009E4587">
            <w:pPr>
              <w:spacing w:after="0" w:line="240" w:lineRule="auto"/>
              <w:rPr>
                <w:bCs/>
              </w:rPr>
            </w:pPr>
            <w:r>
              <w:rPr>
                <w:b/>
                <w:bCs/>
              </w:rPr>
              <w:t xml:space="preserve">Suffolk Constabulary Match Funded PCSO’s Opportunity – </w:t>
            </w:r>
            <w:r>
              <w:rPr>
                <w:bCs/>
              </w:rPr>
              <w:t>Parish Council’s now have the opportunity to match fund, alone or as a group of Council’s, a PCSO to be dedicated to their village, in light of expected PCSO cuts. The cost of a PCSO annually is £31,972.</w:t>
            </w:r>
          </w:p>
          <w:p w:rsidR="009E4587" w:rsidRDefault="009E4587" w:rsidP="009E4587">
            <w:pPr>
              <w:spacing w:after="0" w:line="240" w:lineRule="auto"/>
              <w:rPr>
                <w:bCs/>
              </w:rPr>
            </w:pPr>
          </w:p>
          <w:p w:rsidR="009E4587" w:rsidRDefault="009E4587" w:rsidP="009E4587">
            <w:pPr>
              <w:spacing w:after="0" w:line="240" w:lineRule="auto"/>
              <w:rPr>
                <w:bCs/>
              </w:rPr>
            </w:pPr>
            <w:r>
              <w:rPr>
                <w:b/>
                <w:bCs/>
              </w:rPr>
              <w:t xml:space="preserve">Suffolk Fire &amp; Rescue Future Provision Consultation – </w:t>
            </w:r>
            <w:r>
              <w:rPr>
                <w:bCs/>
              </w:rPr>
              <w:t xml:space="preserve">The consultation is open to the </w:t>
            </w:r>
            <w:r w:rsidR="00241B59">
              <w:rPr>
                <w:bCs/>
              </w:rPr>
              <w:t>public and</w:t>
            </w:r>
            <w:r>
              <w:rPr>
                <w:bCs/>
              </w:rPr>
              <w:t xml:space="preserve"> closes on 22 February 2016. </w:t>
            </w:r>
            <w:hyperlink r:id="rId8" w:history="1">
              <w:r w:rsidRPr="00A45324">
                <w:rPr>
                  <w:rStyle w:val="Hyperlink"/>
                  <w:bCs/>
                </w:rPr>
                <w:t>www.suffolk.gov.uk/firedesign</w:t>
              </w:r>
            </w:hyperlink>
          </w:p>
          <w:p w:rsidR="009E4587" w:rsidRPr="009E4587" w:rsidRDefault="009E4587" w:rsidP="009E4587">
            <w:pPr>
              <w:spacing w:after="0" w:line="240" w:lineRule="auto"/>
              <w:rPr>
                <w:bCs/>
              </w:rPr>
            </w:pPr>
          </w:p>
        </w:tc>
        <w:tc>
          <w:tcPr>
            <w:tcW w:w="992" w:type="dxa"/>
            <w:tcBorders>
              <w:left w:val="single" w:sz="4" w:space="0" w:color="auto"/>
            </w:tcBorders>
          </w:tcPr>
          <w:p w:rsidR="00E64035" w:rsidRPr="00253C07" w:rsidRDefault="00E64035" w:rsidP="00120F53">
            <w:pPr>
              <w:tabs>
                <w:tab w:val="left" w:pos="975"/>
              </w:tabs>
              <w:spacing w:after="360"/>
              <w:rPr>
                <w:sz w:val="20"/>
                <w:szCs w:val="20"/>
              </w:rPr>
            </w:pPr>
          </w:p>
        </w:tc>
      </w:tr>
      <w:tr w:rsidR="00E64035" w:rsidTr="00120F53">
        <w:trPr>
          <w:trHeight w:val="506"/>
        </w:trPr>
        <w:tc>
          <w:tcPr>
            <w:tcW w:w="1384" w:type="dxa"/>
            <w:tcBorders>
              <w:right w:val="single" w:sz="4" w:space="0" w:color="auto"/>
            </w:tcBorders>
          </w:tcPr>
          <w:p w:rsidR="00E64035" w:rsidRDefault="00E64035" w:rsidP="00120F53">
            <w:pPr>
              <w:spacing w:after="0" w:line="240" w:lineRule="auto"/>
              <w:rPr>
                <w:b/>
              </w:rPr>
            </w:pPr>
          </w:p>
          <w:p w:rsidR="00E64035" w:rsidRDefault="00E64035" w:rsidP="00120F53">
            <w:pPr>
              <w:spacing w:after="0" w:line="240" w:lineRule="auto"/>
              <w:rPr>
                <w:b/>
              </w:rPr>
            </w:pPr>
          </w:p>
        </w:tc>
        <w:tc>
          <w:tcPr>
            <w:tcW w:w="8505" w:type="dxa"/>
            <w:tcBorders>
              <w:left w:val="single" w:sz="4" w:space="0" w:color="auto"/>
              <w:right w:val="single" w:sz="4" w:space="0" w:color="auto"/>
            </w:tcBorders>
          </w:tcPr>
          <w:p w:rsidR="00E64035" w:rsidRDefault="00E64035" w:rsidP="00120F53">
            <w:pPr>
              <w:spacing w:after="0" w:line="240" w:lineRule="auto"/>
              <w:rPr>
                <w:bCs/>
              </w:rPr>
            </w:pPr>
          </w:p>
          <w:p w:rsidR="008E030D" w:rsidRDefault="008E030D" w:rsidP="00120F53">
            <w:pPr>
              <w:spacing w:after="0" w:line="240" w:lineRule="auto"/>
              <w:rPr>
                <w:b/>
                <w:bCs/>
              </w:rPr>
            </w:pPr>
            <w:r>
              <w:rPr>
                <w:b/>
                <w:bCs/>
              </w:rPr>
              <w:t>Items for next Age</w:t>
            </w:r>
            <w:r w:rsidR="00815B83">
              <w:rPr>
                <w:b/>
                <w:bCs/>
              </w:rPr>
              <w:t xml:space="preserve">nda – next meeting on Tuesday </w:t>
            </w:r>
            <w:r w:rsidR="009E4587">
              <w:rPr>
                <w:b/>
                <w:bCs/>
              </w:rPr>
              <w:t>1st</w:t>
            </w:r>
            <w:r w:rsidR="00815B83">
              <w:rPr>
                <w:b/>
                <w:bCs/>
              </w:rPr>
              <w:t xml:space="preserve"> March</w:t>
            </w:r>
            <w:r>
              <w:rPr>
                <w:b/>
                <w:bCs/>
              </w:rPr>
              <w:t xml:space="preserve"> 2015.</w:t>
            </w:r>
          </w:p>
          <w:p w:rsidR="004F4E27" w:rsidRDefault="004F4E27" w:rsidP="004F4E27">
            <w:pPr>
              <w:pStyle w:val="ListParagraph"/>
              <w:numPr>
                <w:ilvl w:val="0"/>
                <w:numId w:val="19"/>
              </w:numPr>
              <w:spacing w:after="0" w:line="240" w:lineRule="auto"/>
              <w:rPr>
                <w:bCs/>
              </w:rPr>
            </w:pPr>
            <w:r>
              <w:rPr>
                <w:bCs/>
              </w:rPr>
              <w:t>Bay Farm Anaerobic Digestion Plant Update</w:t>
            </w:r>
          </w:p>
          <w:p w:rsidR="004F4E27" w:rsidRDefault="004F4E27" w:rsidP="004F4E27">
            <w:pPr>
              <w:pStyle w:val="ListParagraph"/>
              <w:numPr>
                <w:ilvl w:val="0"/>
                <w:numId w:val="19"/>
              </w:numPr>
              <w:spacing w:after="0" w:line="240" w:lineRule="auto"/>
              <w:rPr>
                <w:bCs/>
              </w:rPr>
            </w:pPr>
            <w:r>
              <w:rPr>
                <w:bCs/>
              </w:rPr>
              <w:t>Village Hall Accounts / Bank Account Update</w:t>
            </w:r>
          </w:p>
          <w:p w:rsidR="004F4E27" w:rsidRDefault="004F4E27" w:rsidP="004F4E27">
            <w:pPr>
              <w:pStyle w:val="ListParagraph"/>
              <w:numPr>
                <w:ilvl w:val="0"/>
                <w:numId w:val="19"/>
              </w:numPr>
              <w:spacing w:after="0" w:line="240" w:lineRule="auto"/>
              <w:rPr>
                <w:bCs/>
              </w:rPr>
            </w:pPr>
            <w:r>
              <w:rPr>
                <w:bCs/>
              </w:rPr>
              <w:t>Village Planting Scheme</w:t>
            </w:r>
            <w:r w:rsidR="00046E4D">
              <w:rPr>
                <w:bCs/>
              </w:rPr>
              <w:t xml:space="preserve"> Update</w:t>
            </w:r>
          </w:p>
          <w:p w:rsidR="004F4E27" w:rsidRDefault="004F4E27" w:rsidP="004F4E27">
            <w:pPr>
              <w:pStyle w:val="ListParagraph"/>
              <w:numPr>
                <w:ilvl w:val="0"/>
                <w:numId w:val="19"/>
              </w:numPr>
              <w:spacing w:after="0" w:line="240" w:lineRule="auto"/>
              <w:rPr>
                <w:bCs/>
              </w:rPr>
            </w:pPr>
            <w:r>
              <w:rPr>
                <w:bCs/>
              </w:rPr>
              <w:t>Traffic Calming</w:t>
            </w:r>
            <w:r w:rsidR="00046E4D">
              <w:rPr>
                <w:bCs/>
              </w:rPr>
              <w:t xml:space="preserve"> Update</w:t>
            </w:r>
          </w:p>
          <w:p w:rsidR="00046E4D" w:rsidRDefault="00046E4D" w:rsidP="004F4E27">
            <w:pPr>
              <w:pStyle w:val="ListParagraph"/>
              <w:numPr>
                <w:ilvl w:val="0"/>
                <w:numId w:val="19"/>
              </w:numPr>
              <w:spacing w:after="0" w:line="240" w:lineRule="auto"/>
              <w:rPr>
                <w:bCs/>
              </w:rPr>
            </w:pPr>
            <w:r>
              <w:rPr>
                <w:bCs/>
              </w:rPr>
              <w:t xml:space="preserve">Defibrillator </w:t>
            </w:r>
          </w:p>
          <w:p w:rsidR="009F037C" w:rsidRPr="004F4E27" w:rsidRDefault="009F037C" w:rsidP="004F4E27">
            <w:pPr>
              <w:pStyle w:val="ListParagraph"/>
              <w:numPr>
                <w:ilvl w:val="0"/>
                <w:numId w:val="19"/>
              </w:numPr>
              <w:spacing w:after="0" w:line="240" w:lineRule="auto"/>
              <w:rPr>
                <w:bCs/>
              </w:rPr>
            </w:pPr>
            <w:r>
              <w:rPr>
                <w:bCs/>
              </w:rPr>
              <w:t>Village Sign Options/Quotes</w:t>
            </w:r>
          </w:p>
          <w:p w:rsidR="008E030D" w:rsidRPr="007076DA" w:rsidRDefault="008E030D" w:rsidP="00815B83">
            <w:pPr>
              <w:spacing w:after="0"/>
              <w:rPr>
                <w:bCs/>
              </w:rPr>
            </w:pPr>
          </w:p>
        </w:tc>
        <w:tc>
          <w:tcPr>
            <w:tcW w:w="992" w:type="dxa"/>
            <w:tcBorders>
              <w:left w:val="single" w:sz="4" w:space="0" w:color="auto"/>
            </w:tcBorders>
          </w:tcPr>
          <w:p w:rsidR="00E64035" w:rsidRPr="00ED1F22" w:rsidRDefault="00E64035" w:rsidP="00120F53">
            <w:pPr>
              <w:tabs>
                <w:tab w:val="left" w:pos="975"/>
              </w:tabs>
              <w:spacing w:after="360"/>
              <w:rPr>
                <w:sz w:val="20"/>
                <w:szCs w:val="20"/>
              </w:rPr>
            </w:pPr>
          </w:p>
        </w:tc>
      </w:tr>
      <w:tr w:rsidR="00E64035" w:rsidTr="00120F53">
        <w:trPr>
          <w:trHeight w:val="589"/>
        </w:trPr>
        <w:tc>
          <w:tcPr>
            <w:tcW w:w="1384" w:type="dxa"/>
            <w:tcBorders>
              <w:right w:val="single" w:sz="4" w:space="0" w:color="auto"/>
            </w:tcBorders>
          </w:tcPr>
          <w:p w:rsidR="00E64035" w:rsidRDefault="00E64035" w:rsidP="00120F53">
            <w:pPr>
              <w:spacing w:after="0" w:line="240" w:lineRule="auto"/>
              <w:rPr>
                <w:b/>
              </w:rPr>
            </w:pPr>
          </w:p>
        </w:tc>
        <w:tc>
          <w:tcPr>
            <w:tcW w:w="8505" w:type="dxa"/>
            <w:tcBorders>
              <w:left w:val="single" w:sz="4" w:space="0" w:color="auto"/>
              <w:right w:val="single" w:sz="4" w:space="0" w:color="auto"/>
            </w:tcBorders>
          </w:tcPr>
          <w:p w:rsidR="00E64035" w:rsidRPr="00F96033" w:rsidRDefault="00E64035" w:rsidP="00120F53">
            <w:pPr>
              <w:spacing w:after="0" w:line="240" w:lineRule="auto"/>
              <w:rPr>
                <w:bCs/>
              </w:rPr>
            </w:pPr>
          </w:p>
        </w:tc>
        <w:tc>
          <w:tcPr>
            <w:tcW w:w="992" w:type="dxa"/>
            <w:tcBorders>
              <w:left w:val="single" w:sz="4" w:space="0" w:color="auto"/>
            </w:tcBorders>
          </w:tcPr>
          <w:p w:rsidR="00E64035" w:rsidRPr="00ED1F22" w:rsidRDefault="00E64035" w:rsidP="00120F53">
            <w:pPr>
              <w:tabs>
                <w:tab w:val="left" w:pos="975"/>
              </w:tabs>
              <w:spacing w:after="360"/>
              <w:rPr>
                <w:sz w:val="20"/>
                <w:szCs w:val="20"/>
              </w:rPr>
            </w:pPr>
          </w:p>
        </w:tc>
      </w:tr>
      <w:tr w:rsidR="00E64035" w:rsidTr="00120F53">
        <w:trPr>
          <w:trHeight w:val="589"/>
        </w:trPr>
        <w:tc>
          <w:tcPr>
            <w:tcW w:w="1384" w:type="dxa"/>
            <w:tcBorders>
              <w:right w:val="single" w:sz="4" w:space="0" w:color="auto"/>
            </w:tcBorders>
          </w:tcPr>
          <w:p w:rsidR="00E64035" w:rsidRDefault="00E64035" w:rsidP="00120F53">
            <w:pPr>
              <w:spacing w:after="0" w:line="240" w:lineRule="auto"/>
              <w:rPr>
                <w:b/>
              </w:rPr>
            </w:pPr>
          </w:p>
        </w:tc>
        <w:tc>
          <w:tcPr>
            <w:tcW w:w="8505" w:type="dxa"/>
            <w:tcBorders>
              <w:left w:val="single" w:sz="4" w:space="0" w:color="auto"/>
              <w:right w:val="single" w:sz="4" w:space="0" w:color="auto"/>
            </w:tcBorders>
          </w:tcPr>
          <w:p w:rsidR="00E64035" w:rsidRPr="00AC07F1" w:rsidRDefault="00E64035" w:rsidP="00120F53">
            <w:pPr>
              <w:spacing w:after="0"/>
              <w:rPr>
                <w:bCs/>
              </w:rPr>
            </w:pPr>
          </w:p>
        </w:tc>
        <w:tc>
          <w:tcPr>
            <w:tcW w:w="992" w:type="dxa"/>
            <w:tcBorders>
              <w:left w:val="single" w:sz="4" w:space="0" w:color="auto"/>
            </w:tcBorders>
          </w:tcPr>
          <w:p w:rsidR="00E64035" w:rsidRPr="00F039C2" w:rsidRDefault="00E64035" w:rsidP="00120F53">
            <w:pPr>
              <w:tabs>
                <w:tab w:val="left" w:pos="975"/>
              </w:tabs>
              <w:spacing w:after="360"/>
            </w:pPr>
          </w:p>
        </w:tc>
      </w:tr>
    </w:tbl>
    <w:p w:rsidR="0020014D" w:rsidRDefault="0020014D">
      <w:r>
        <w:t>Meeting closed at</w:t>
      </w:r>
      <w:r w:rsidR="00644417">
        <w:t xml:space="preserve"> </w:t>
      </w:r>
      <w:r w:rsidR="00815B83">
        <w:t>9:04</w:t>
      </w:r>
      <w:r w:rsidR="00644417">
        <w:t>pm</w:t>
      </w:r>
      <w:r>
        <w:t>.</w:t>
      </w:r>
    </w:p>
    <w:p w:rsidR="00481749" w:rsidRDefault="00481749"/>
    <w:p w:rsidR="00481749" w:rsidRDefault="00481749">
      <w:r>
        <w:t xml:space="preserve">Signed:            </w:t>
      </w:r>
      <w:r w:rsidR="007C3D93">
        <w:t>Rupert Osborn</w:t>
      </w:r>
      <w:bookmarkStart w:id="0" w:name="_GoBack"/>
      <w:bookmarkEnd w:id="0"/>
      <w:r>
        <w:t xml:space="preserve">                                                                                                                   Date: 1</w:t>
      </w:r>
      <w:r w:rsidRPr="00481749">
        <w:rPr>
          <w:vertAlign w:val="superscript"/>
        </w:rPr>
        <w:t>st</w:t>
      </w:r>
      <w:r>
        <w:t xml:space="preserve"> March 2016</w:t>
      </w:r>
    </w:p>
    <w:p w:rsidR="00481749" w:rsidRDefault="00481749">
      <w:r>
        <w:t>Chairman, Worlington Parish Council</w:t>
      </w:r>
    </w:p>
    <w:p w:rsidR="00F44B07" w:rsidRDefault="00F44B07"/>
    <w:p w:rsidR="00F44B07" w:rsidRDefault="00F44B07"/>
    <w:sectPr w:rsidR="00F44B07" w:rsidSect="008D257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89" w:rsidRDefault="00666889" w:rsidP="006E6530">
      <w:pPr>
        <w:spacing w:after="0" w:line="240" w:lineRule="auto"/>
      </w:pPr>
      <w:r>
        <w:separator/>
      </w:r>
    </w:p>
  </w:endnote>
  <w:endnote w:type="continuationSeparator" w:id="0">
    <w:p w:rsidR="00666889" w:rsidRDefault="00666889"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7C" w:rsidRDefault="009F037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427" w:rsidRDefault="00BC1427">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rsidR="00BC1427" w:rsidRDefault="00BC1427"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6F1906">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6F1906">
        <w:rPr>
          <w:rStyle w:val="Hyperlink"/>
          <w:rFonts w:ascii="Arial" w:hAnsi="Arial" w:cs="Arial"/>
          <w:sz w:val="20"/>
          <w:szCs w:val="20"/>
        </w:rPr>
        <w:t>www.worlingtonsuffolk.org</w:t>
      </w:r>
    </w:hyperlink>
    <w:r>
      <w:rPr>
        <w:rFonts w:ascii="Arial" w:hAnsi="Arial" w:cs="Arial"/>
        <w:sz w:val="20"/>
        <w:szCs w:val="20"/>
      </w:rPr>
      <w:t xml:space="preserve">  </w:t>
    </w:r>
    <w:r>
      <w:rPr>
        <w:rFonts w:ascii="Cambria" w:hAnsi="Cambria"/>
      </w:rPr>
      <w:tab/>
      <w:t xml:space="preserve">Page </w:t>
    </w:r>
    <w:r>
      <w:fldChar w:fldCharType="begin"/>
    </w:r>
    <w:r>
      <w:instrText xml:space="preserve"> PAGE   \* MERGEFORMAT </w:instrText>
    </w:r>
    <w:r>
      <w:fldChar w:fldCharType="separate"/>
    </w:r>
    <w:r w:rsidR="007C3D93" w:rsidRPr="007C3D93">
      <w:rPr>
        <w:rFonts w:ascii="Cambria" w:hAnsi="Cambria"/>
        <w:noProof/>
      </w:rPr>
      <w:t>6</w:t>
    </w:r>
    <w:r>
      <w:rPr>
        <w:rFonts w:ascii="Cambria" w:hAnsi="Cambria"/>
        <w:noProof/>
      </w:rPr>
      <w:fldChar w:fldCharType="end"/>
    </w:r>
  </w:p>
  <w:p w:rsidR="00BC1427" w:rsidRDefault="00BC14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7C" w:rsidRDefault="009F03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89" w:rsidRDefault="00666889" w:rsidP="006E6530">
      <w:pPr>
        <w:spacing w:after="0" w:line="240" w:lineRule="auto"/>
      </w:pPr>
      <w:r>
        <w:separator/>
      </w:r>
    </w:p>
  </w:footnote>
  <w:footnote w:type="continuationSeparator" w:id="0">
    <w:p w:rsidR="00666889" w:rsidRDefault="00666889"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7C" w:rsidRDefault="009F03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427" w:rsidRPr="00697E0F" w:rsidRDefault="00BC1427" w:rsidP="00697E0F">
    <w:pPr>
      <w:ind w:right="386" w:firstLine="720"/>
      <w:jc w:val="center"/>
      <w:rPr>
        <w:b/>
        <w:color w:val="7F7F7F"/>
        <w:sz w:val="56"/>
        <w:szCs w:val="56"/>
      </w:rPr>
    </w:pPr>
    <w:r>
      <w:rPr>
        <w:b/>
        <w:color w:val="7F7F7F"/>
        <w:sz w:val="56"/>
        <w:szCs w:val="56"/>
      </w:rPr>
      <w:t>Worlington Parish Council</w:t>
    </w:r>
  </w:p>
  <w:p w:rsidR="00BC1427" w:rsidRDefault="00BC1427" w:rsidP="00697E0F">
    <w:pPr>
      <w:spacing w:after="0"/>
      <w:ind w:right="386" w:firstLine="720"/>
      <w:jc w:val="center"/>
      <w:rPr>
        <w:rFonts w:ascii="Arial" w:hAnsi="Arial" w:cs="Arial"/>
        <w:b/>
      </w:rPr>
    </w:pPr>
    <w:r>
      <w:rPr>
        <w:rFonts w:ascii="Arial" w:hAnsi="Arial" w:cs="Arial"/>
        <w:b/>
      </w:rPr>
      <w:t>Minutes of the Parish Council Meeting</w:t>
    </w:r>
  </w:p>
  <w:p w:rsidR="00BC1427" w:rsidRPr="005A4999" w:rsidRDefault="00BC1427" w:rsidP="005A4999">
    <w:pPr>
      <w:spacing w:after="0"/>
      <w:ind w:right="386" w:firstLine="720"/>
      <w:jc w:val="center"/>
      <w:rPr>
        <w:rFonts w:ascii="Arial" w:hAnsi="Arial" w:cs="Arial"/>
        <w:b/>
      </w:rPr>
    </w:pPr>
    <w:r>
      <w:rPr>
        <w:rFonts w:ascii="Arial" w:hAnsi="Arial" w:cs="Arial"/>
        <w:b/>
      </w:rPr>
      <w:t>held in the Vil</w:t>
    </w:r>
    <w:r w:rsidR="00D9403B">
      <w:rPr>
        <w:rFonts w:ascii="Arial" w:hAnsi="Arial" w:cs="Arial"/>
        <w:b/>
      </w:rPr>
      <w:t>lage Hall from 7.30pm Tuesday 12</w:t>
    </w:r>
    <w:r w:rsidR="00D9403B" w:rsidRPr="00D9403B">
      <w:rPr>
        <w:rFonts w:ascii="Arial" w:hAnsi="Arial" w:cs="Arial"/>
        <w:b/>
        <w:vertAlign w:val="superscript"/>
      </w:rPr>
      <w:t>th</w:t>
    </w:r>
    <w:r w:rsidR="00D9403B">
      <w:rPr>
        <w:rFonts w:ascii="Arial" w:hAnsi="Arial" w:cs="Arial"/>
        <w:b/>
      </w:rPr>
      <w:t xml:space="preserve"> January 2016</w:t>
    </w:r>
    <w:r>
      <w:rPr>
        <w:rFonts w:ascii="Arial" w:hAnsi="Arial" w:cs="Arial"/>
        <w:b/>
      </w:rPr>
      <w:t xml:space="preserve"> </w:t>
    </w:r>
  </w:p>
  <w:p w:rsidR="00BC1427" w:rsidRDefault="00BC1427"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37C" w:rsidRDefault="009F03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3BEF"/>
    <w:multiLevelType w:val="hybridMultilevel"/>
    <w:tmpl w:val="D2A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25BB4"/>
    <w:multiLevelType w:val="hybridMultilevel"/>
    <w:tmpl w:val="BE7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93081"/>
    <w:multiLevelType w:val="hybridMultilevel"/>
    <w:tmpl w:val="D0C4ABE4"/>
    <w:lvl w:ilvl="0" w:tplc="EE2CCB4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DFD616E"/>
    <w:multiLevelType w:val="hybridMultilevel"/>
    <w:tmpl w:val="2254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1" w15:restartNumberingAfterBreak="0">
    <w:nsid w:val="529F67CB"/>
    <w:multiLevelType w:val="hybridMultilevel"/>
    <w:tmpl w:val="256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84BCA"/>
    <w:multiLevelType w:val="hybridMultilevel"/>
    <w:tmpl w:val="781C6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9F2341"/>
    <w:multiLevelType w:val="hybridMultilevel"/>
    <w:tmpl w:val="F37C66C4"/>
    <w:lvl w:ilvl="0" w:tplc="4CFE33C8">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27224"/>
    <w:multiLevelType w:val="hybridMultilevel"/>
    <w:tmpl w:val="00C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460E6"/>
    <w:multiLevelType w:val="hybridMultilevel"/>
    <w:tmpl w:val="2906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32D91"/>
    <w:multiLevelType w:val="hybridMultilevel"/>
    <w:tmpl w:val="9CBC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3"/>
  </w:num>
  <w:num w:numId="4">
    <w:abstractNumId w:val="13"/>
  </w:num>
  <w:num w:numId="5">
    <w:abstractNumId w:val="5"/>
  </w:num>
  <w:num w:numId="6">
    <w:abstractNumId w:val="4"/>
  </w:num>
  <w:num w:numId="7">
    <w:abstractNumId w:val="16"/>
  </w:num>
  <w:num w:numId="8">
    <w:abstractNumId w:val="6"/>
  </w:num>
  <w:num w:numId="9">
    <w:abstractNumId w:val="0"/>
  </w:num>
  <w:num w:numId="10">
    <w:abstractNumId w:val="10"/>
  </w:num>
  <w:num w:numId="11">
    <w:abstractNumId w:val="2"/>
  </w:num>
  <w:num w:numId="12">
    <w:abstractNumId w:val="17"/>
  </w:num>
  <w:num w:numId="13">
    <w:abstractNumId w:val="15"/>
  </w:num>
  <w:num w:numId="14">
    <w:abstractNumId w:val="18"/>
  </w:num>
  <w:num w:numId="15">
    <w:abstractNumId w:val="20"/>
  </w:num>
  <w:num w:numId="16">
    <w:abstractNumId w:val="11"/>
  </w:num>
  <w:num w:numId="17">
    <w:abstractNumId w:val="1"/>
  </w:num>
  <w:num w:numId="18">
    <w:abstractNumId w:val="9"/>
  </w:num>
  <w:num w:numId="19">
    <w:abstractNumId w:val="21"/>
  </w:num>
  <w:num w:numId="20">
    <w:abstractNumId w:val="14"/>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6530"/>
    <w:rsid w:val="000034EF"/>
    <w:rsid w:val="00003E79"/>
    <w:rsid w:val="0000578F"/>
    <w:rsid w:val="00012AC7"/>
    <w:rsid w:val="00015366"/>
    <w:rsid w:val="000208D3"/>
    <w:rsid w:val="00020E36"/>
    <w:rsid w:val="00023F8E"/>
    <w:rsid w:val="00026108"/>
    <w:rsid w:val="0002660E"/>
    <w:rsid w:val="00030B87"/>
    <w:rsid w:val="00031E08"/>
    <w:rsid w:val="00040AE3"/>
    <w:rsid w:val="0004694E"/>
    <w:rsid w:val="00046E4D"/>
    <w:rsid w:val="00051347"/>
    <w:rsid w:val="00053BA1"/>
    <w:rsid w:val="00054495"/>
    <w:rsid w:val="00054DE1"/>
    <w:rsid w:val="00063718"/>
    <w:rsid w:val="0006689B"/>
    <w:rsid w:val="000759D3"/>
    <w:rsid w:val="00081BFC"/>
    <w:rsid w:val="00087C2C"/>
    <w:rsid w:val="000910D4"/>
    <w:rsid w:val="000A5CED"/>
    <w:rsid w:val="000A7D36"/>
    <w:rsid w:val="000A7EC3"/>
    <w:rsid w:val="000B09FF"/>
    <w:rsid w:val="000B6589"/>
    <w:rsid w:val="000B7E7C"/>
    <w:rsid w:val="000C291F"/>
    <w:rsid w:val="000C5C29"/>
    <w:rsid w:val="000C75C5"/>
    <w:rsid w:val="000D4421"/>
    <w:rsid w:val="000D68C6"/>
    <w:rsid w:val="000F17BB"/>
    <w:rsid w:val="000F1CC3"/>
    <w:rsid w:val="000F6AAC"/>
    <w:rsid w:val="001010CC"/>
    <w:rsid w:val="001070BB"/>
    <w:rsid w:val="001073AE"/>
    <w:rsid w:val="00110C26"/>
    <w:rsid w:val="001129B4"/>
    <w:rsid w:val="001149FE"/>
    <w:rsid w:val="0012050E"/>
    <w:rsid w:val="00120F53"/>
    <w:rsid w:val="0012436D"/>
    <w:rsid w:val="00132BC1"/>
    <w:rsid w:val="00132D49"/>
    <w:rsid w:val="00133A2A"/>
    <w:rsid w:val="0013442B"/>
    <w:rsid w:val="0014240A"/>
    <w:rsid w:val="00144C93"/>
    <w:rsid w:val="00145A5C"/>
    <w:rsid w:val="00146820"/>
    <w:rsid w:val="001545C0"/>
    <w:rsid w:val="00157260"/>
    <w:rsid w:val="001614F0"/>
    <w:rsid w:val="001665D2"/>
    <w:rsid w:val="0018196E"/>
    <w:rsid w:val="00184601"/>
    <w:rsid w:val="001877F5"/>
    <w:rsid w:val="00196CDD"/>
    <w:rsid w:val="001A09F6"/>
    <w:rsid w:val="001B0E7A"/>
    <w:rsid w:val="001C4FDC"/>
    <w:rsid w:val="001C5819"/>
    <w:rsid w:val="001C767D"/>
    <w:rsid w:val="001D54F8"/>
    <w:rsid w:val="001E33A8"/>
    <w:rsid w:val="001E3DBE"/>
    <w:rsid w:val="001F1208"/>
    <w:rsid w:val="001F3B04"/>
    <w:rsid w:val="001F531F"/>
    <w:rsid w:val="0020014D"/>
    <w:rsid w:val="00207611"/>
    <w:rsid w:val="00214DAC"/>
    <w:rsid w:val="00215FD7"/>
    <w:rsid w:val="002161CA"/>
    <w:rsid w:val="00220892"/>
    <w:rsid w:val="00224B9C"/>
    <w:rsid w:val="00226523"/>
    <w:rsid w:val="0022766F"/>
    <w:rsid w:val="002316FF"/>
    <w:rsid w:val="002317D6"/>
    <w:rsid w:val="002354D1"/>
    <w:rsid w:val="0024044C"/>
    <w:rsid w:val="00241B59"/>
    <w:rsid w:val="00250794"/>
    <w:rsid w:val="00250FAA"/>
    <w:rsid w:val="00253C07"/>
    <w:rsid w:val="0026312B"/>
    <w:rsid w:val="00266552"/>
    <w:rsid w:val="00267793"/>
    <w:rsid w:val="002703AA"/>
    <w:rsid w:val="00282E10"/>
    <w:rsid w:val="00283B10"/>
    <w:rsid w:val="00283FF1"/>
    <w:rsid w:val="00291B86"/>
    <w:rsid w:val="00294E5C"/>
    <w:rsid w:val="00296B56"/>
    <w:rsid w:val="0029793F"/>
    <w:rsid w:val="002A2F0D"/>
    <w:rsid w:val="002A661C"/>
    <w:rsid w:val="002B78C6"/>
    <w:rsid w:val="002C38E0"/>
    <w:rsid w:val="002D5DBA"/>
    <w:rsid w:val="002D655C"/>
    <w:rsid w:val="002F23AF"/>
    <w:rsid w:val="00302DAF"/>
    <w:rsid w:val="003103FD"/>
    <w:rsid w:val="00311942"/>
    <w:rsid w:val="003138DD"/>
    <w:rsid w:val="003139FA"/>
    <w:rsid w:val="003157A0"/>
    <w:rsid w:val="00325607"/>
    <w:rsid w:val="00326690"/>
    <w:rsid w:val="00330046"/>
    <w:rsid w:val="0033077E"/>
    <w:rsid w:val="00331ECB"/>
    <w:rsid w:val="00332419"/>
    <w:rsid w:val="003412EB"/>
    <w:rsid w:val="003435B0"/>
    <w:rsid w:val="0035127C"/>
    <w:rsid w:val="00352D25"/>
    <w:rsid w:val="003535B9"/>
    <w:rsid w:val="00355C44"/>
    <w:rsid w:val="00357458"/>
    <w:rsid w:val="003650C4"/>
    <w:rsid w:val="00366FAA"/>
    <w:rsid w:val="0037573C"/>
    <w:rsid w:val="00376AA9"/>
    <w:rsid w:val="0037751D"/>
    <w:rsid w:val="00383A1A"/>
    <w:rsid w:val="0038672A"/>
    <w:rsid w:val="00386DEA"/>
    <w:rsid w:val="00390700"/>
    <w:rsid w:val="00391BAE"/>
    <w:rsid w:val="00393E00"/>
    <w:rsid w:val="00394940"/>
    <w:rsid w:val="003975E3"/>
    <w:rsid w:val="003A18F5"/>
    <w:rsid w:val="003A216C"/>
    <w:rsid w:val="003A5F6F"/>
    <w:rsid w:val="003A75F1"/>
    <w:rsid w:val="003B4315"/>
    <w:rsid w:val="003C11B9"/>
    <w:rsid w:val="003C3D18"/>
    <w:rsid w:val="003C449D"/>
    <w:rsid w:val="003D57C3"/>
    <w:rsid w:val="003D7AED"/>
    <w:rsid w:val="003E4957"/>
    <w:rsid w:val="003E6CBC"/>
    <w:rsid w:val="003E70C2"/>
    <w:rsid w:val="003F0339"/>
    <w:rsid w:val="003F4F5B"/>
    <w:rsid w:val="003F64C7"/>
    <w:rsid w:val="0040033C"/>
    <w:rsid w:val="00400F8C"/>
    <w:rsid w:val="0040176C"/>
    <w:rsid w:val="00402BB2"/>
    <w:rsid w:val="00404D27"/>
    <w:rsid w:val="00405845"/>
    <w:rsid w:val="00407609"/>
    <w:rsid w:val="00407E96"/>
    <w:rsid w:val="004162F8"/>
    <w:rsid w:val="00417375"/>
    <w:rsid w:val="00421C9E"/>
    <w:rsid w:val="00422D9C"/>
    <w:rsid w:val="0042302B"/>
    <w:rsid w:val="00425E04"/>
    <w:rsid w:val="00430BBF"/>
    <w:rsid w:val="004359A3"/>
    <w:rsid w:val="004425A3"/>
    <w:rsid w:val="00444370"/>
    <w:rsid w:val="004461E1"/>
    <w:rsid w:val="00451D0E"/>
    <w:rsid w:val="0045496B"/>
    <w:rsid w:val="0045578B"/>
    <w:rsid w:val="00460A15"/>
    <w:rsid w:val="00460E49"/>
    <w:rsid w:val="00464DD2"/>
    <w:rsid w:val="00472338"/>
    <w:rsid w:val="00472732"/>
    <w:rsid w:val="00476758"/>
    <w:rsid w:val="00481749"/>
    <w:rsid w:val="00481BC9"/>
    <w:rsid w:val="004A6536"/>
    <w:rsid w:val="004A7C8D"/>
    <w:rsid w:val="004B1DD0"/>
    <w:rsid w:val="004B704E"/>
    <w:rsid w:val="004C049E"/>
    <w:rsid w:val="004D1BEC"/>
    <w:rsid w:val="004D2FC9"/>
    <w:rsid w:val="004D3D55"/>
    <w:rsid w:val="004D502A"/>
    <w:rsid w:val="004D556D"/>
    <w:rsid w:val="004D7CCF"/>
    <w:rsid w:val="004E3EA3"/>
    <w:rsid w:val="004E4605"/>
    <w:rsid w:val="004F122E"/>
    <w:rsid w:val="004F2290"/>
    <w:rsid w:val="004F4E27"/>
    <w:rsid w:val="00502F21"/>
    <w:rsid w:val="0050427B"/>
    <w:rsid w:val="00504B66"/>
    <w:rsid w:val="0050538C"/>
    <w:rsid w:val="00521D97"/>
    <w:rsid w:val="00530CE7"/>
    <w:rsid w:val="005371D9"/>
    <w:rsid w:val="00541612"/>
    <w:rsid w:val="00551D3A"/>
    <w:rsid w:val="005565E0"/>
    <w:rsid w:val="00560311"/>
    <w:rsid w:val="00570E55"/>
    <w:rsid w:val="00572B21"/>
    <w:rsid w:val="005811D4"/>
    <w:rsid w:val="00585F46"/>
    <w:rsid w:val="00593D97"/>
    <w:rsid w:val="005969E9"/>
    <w:rsid w:val="00596D71"/>
    <w:rsid w:val="005A4999"/>
    <w:rsid w:val="005A667E"/>
    <w:rsid w:val="005B3A75"/>
    <w:rsid w:val="005C3EE1"/>
    <w:rsid w:val="005E62D5"/>
    <w:rsid w:val="005E6323"/>
    <w:rsid w:val="005E6C02"/>
    <w:rsid w:val="005F11E0"/>
    <w:rsid w:val="005F4097"/>
    <w:rsid w:val="005F5419"/>
    <w:rsid w:val="005F5E81"/>
    <w:rsid w:val="00600DE0"/>
    <w:rsid w:val="0060278C"/>
    <w:rsid w:val="00604770"/>
    <w:rsid w:val="00611721"/>
    <w:rsid w:val="0061371D"/>
    <w:rsid w:val="006158F2"/>
    <w:rsid w:val="00617F27"/>
    <w:rsid w:val="00621517"/>
    <w:rsid w:val="00621FFA"/>
    <w:rsid w:val="006235E5"/>
    <w:rsid w:val="006267B9"/>
    <w:rsid w:val="006322D7"/>
    <w:rsid w:val="006354B2"/>
    <w:rsid w:val="00643CE7"/>
    <w:rsid w:val="00643DCC"/>
    <w:rsid w:val="00644417"/>
    <w:rsid w:val="00652451"/>
    <w:rsid w:val="00654BAA"/>
    <w:rsid w:val="00655D52"/>
    <w:rsid w:val="00664BBA"/>
    <w:rsid w:val="00666889"/>
    <w:rsid w:val="00667A83"/>
    <w:rsid w:val="00692268"/>
    <w:rsid w:val="00693D29"/>
    <w:rsid w:val="00697E0F"/>
    <w:rsid w:val="006A1286"/>
    <w:rsid w:val="006A129A"/>
    <w:rsid w:val="006A33EB"/>
    <w:rsid w:val="006A361C"/>
    <w:rsid w:val="006A418F"/>
    <w:rsid w:val="006B0B9F"/>
    <w:rsid w:val="006B0C9A"/>
    <w:rsid w:val="006C2CE8"/>
    <w:rsid w:val="006C751C"/>
    <w:rsid w:val="006D0063"/>
    <w:rsid w:val="006D164C"/>
    <w:rsid w:val="006D3608"/>
    <w:rsid w:val="006E1BC4"/>
    <w:rsid w:val="006E6530"/>
    <w:rsid w:val="00701489"/>
    <w:rsid w:val="00702596"/>
    <w:rsid w:val="00706C82"/>
    <w:rsid w:val="007076DA"/>
    <w:rsid w:val="007126A1"/>
    <w:rsid w:val="007153EA"/>
    <w:rsid w:val="00717EA8"/>
    <w:rsid w:val="0073138D"/>
    <w:rsid w:val="00732E95"/>
    <w:rsid w:val="00737248"/>
    <w:rsid w:val="00755FBC"/>
    <w:rsid w:val="00760C8E"/>
    <w:rsid w:val="00760E74"/>
    <w:rsid w:val="007642F8"/>
    <w:rsid w:val="00765D56"/>
    <w:rsid w:val="007660E9"/>
    <w:rsid w:val="00771356"/>
    <w:rsid w:val="00777C88"/>
    <w:rsid w:val="007909AD"/>
    <w:rsid w:val="0079206E"/>
    <w:rsid w:val="00795D01"/>
    <w:rsid w:val="007A20A6"/>
    <w:rsid w:val="007A2656"/>
    <w:rsid w:val="007A4548"/>
    <w:rsid w:val="007A6547"/>
    <w:rsid w:val="007B29FB"/>
    <w:rsid w:val="007B58BB"/>
    <w:rsid w:val="007C1562"/>
    <w:rsid w:val="007C3D93"/>
    <w:rsid w:val="007C53B7"/>
    <w:rsid w:val="007C74E9"/>
    <w:rsid w:val="007D1029"/>
    <w:rsid w:val="007D2BFE"/>
    <w:rsid w:val="007D2ED1"/>
    <w:rsid w:val="007D40AB"/>
    <w:rsid w:val="007D597A"/>
    <w:rsid w:val="007E067B"/>
    <w:rsid w:val="007E2D58"/>
    <w:rsid w:val="007E44A7"/>
    <w:rsid w:val="007F1C2F"/>
    <w:rsid w:val="007F4064"/>
    <w:rsid w:val="00800985"/>
    <w:rsid w:val="0081015A"/>
    <w:rsid w:val="008130D5"/>
    <w:rsid w:val="00814F5E"/>
    <w:rsid w:val="00815B83"/>
    <w:rsid w:val="0081791C"/>
    <w:rsid w:val="00827200"/>
    <w:rsid w:val="008425B5"/>
    <w:rsid w:val="0084270F"/>
    <w:rsid w:val="00846EA6"/>
    <w:rsid w:val="00852E1C"/>
    <w:rsid w:val="00857E18"/>
    <w:rsid w:val="0086310C"/>
    <w:rsid w:val="0086362E"/>
    <w:rsid w:val="008642DC"/>
    <w:rsid w:val="00866425"/>
    <w:rsid w:val="00867E1F"/>
    <w:rsid w:val="00880B4A"/>
    <w:rsid w:val="00881D88"/>
    <w:rsid w:val="00883C98"/>
    <w:rsid w:val="008A0252"/>
    <w:rsid w:val="008A6648"/>
    <w:rsid w:val="008A7514"/>
    <w:rsid w:val="008C2A95"/>
    <w:rsid w:val="008C323F"/>
    <w:rsid w:val="008C3F32"/>
    <w:rsid w:val="008C41A5"/>
    <w:rsid w:val="008D01E4"/>
    <w:rsid w:val="008D1D29"/>
    <w:rsid w:val="008D2577"/>
    <w:rsid w:val="008D3B77"/>
    <w:rsid w:val="008D5BDC"/>
    <w:rsid w:val="008D77FA"/>
    <w:rsid w:val="008E030D"/>
    <w:rsid w:val="008E25B4"/>
    <w:rsid w:val="008E7047"/>
    <w:rsid w:val="008E72D7"/>
    <w:rsid w:val="008E7AA7"/>
    <w:rsid w:val="008F24F4"/>
    <w:rsid w:val="008F2514"/>
    <w:rsid w:val="008F30C6"/>
    <w:rsid w:val="008F61A7"/>
    <w:rsid w:val="00904891"/>
    <w:rsid w:val="009061B0"/>
    <w:rsid w:val="00906AEF"/>
    <w:rsid w:val="00910E96"/>
    <w:rsid w:val="00912745"/>
    <w:rsid w:val="00915780"/>
    <w:rsid w:val="00921D59"/>
    <w:rsid w:val="00922E2B"/>
    <w:rsid w:val="00923AF4"/>
    <w:rsid w:val="009241F0"/>
    <w:rsid w:val="009378AC"/>
    <w:rsid w:val="00941170"/>
    <w:rsid w:val="009440A7"/>
    <w:rsid w:val="00946FAB"/>
    <w:rsid w:val="00950B14"/>
    <w:rsid w:val="0095456F"/>
    <w:rsid w:val="00957698"/>
    <w:rsid w:val="00957FC9"/>
    <w:rsid w:val="00964B0C"/>
    <w:rsid w:val="00965AC8"/>
    <w:rsid w:val="00965C0B"/>
    <w:rsid w:val="0097335B"/>
    <w:rsid w:val="00982578"/>
    <w:rsid w:val="009825D0"/>
    <w:rsid w:val="00986B59"/>
    <w:rsid w:val="00990362"/>
    <w:rsid w:val="00990731"/>
    <w:rsid w:val="0099137C"/>
    <w:rsid w:val="00992E59"/>
    <w:rsid w:val="009936D5"/>
    <w:rsid w:val="009937CA"/>
    <w:rsid w:val="00993953"/>
    <w:rsid w:val="00995798"/>
    <w:rsid w:val="00996FE9"/>
    <w:rsid w:val="009A11C2"/>
    <w:rsid w:val="009A1C26"/>
    <w:rsid w:val="009A627E"/>
    <w:rsid w:val="009A72AC"/>
    <w:rsid w:val="009B0D9B"/>
    <w:rsid w:val="009B21B9"/>
    <w:rsid w:val="009B4372"/>
    <w:rsid w:val="009B74DE"/>
    <w:rsid w:val="009C0BED"/>
    <w:rsid w:val="009C39ED"/>
    <w:rsid w:val="009C5A81"/>
    <w:rsid w:val="009C5B38"/>
    <w:rsid w:val="009D101A"/>
    <w:rsid w:val="009D6F06"/>
    <w:rsid w:val="009E4587"/>
    <w:rsid w:val="009E6D66"/>
    <w:rsid w:val="009F037C"/>
    <w:rsid w:val="009F26BB"/>
    <w:rsid w:val="009F6D93"/>
    <w:rsid w:val="009F7F60"/>
    <w:rsid w:val="00A01D13"/>
    <w:rsid w:val="00A03A50"/>
    <w:rsid w:val="00A062A3"/>
    <w:rsid w:val="00A11914"/>
    <w:rsid w:val="00A14120"/>
    <w:rsid w:val="00A24192"/>
    <w:rsid w:val="00A255B0"/>
    <w:rsid w:val="00A315E1"/>
    <w:rsid w:val="00A32FDF"/>
    <w:rsid w:val="00A33037"/>
    <w:rsid w:val="00A3315E"/>
    <w:rsid w:val="00A47E8E"/>
    <w:rsid w:val="00A56F43"/>
    <w:rsid w:val="00A60CFA"/>
    <w:rsid w:val="00A72F87"/>
    <w:rsid w:val="00A802B3"/>
    <w:rsid w:val="00A85E86"/>
    <w:rsid w:val="00A90BF1"/>
    <w:rsid w:val="00A9156D"/>
    <w:rsid w:val="00A9187A"/>
    <w:rsid w:val="00A9204F"/>
    <w:rsid w:val="00A95038"/>
    <w:rsid w:val="00A967BC"/>
    <w:rsid w:val="00AA6441"/>
    <w:rsid w:val="00AA64A8"/>
    <w:rsid w:val="00AB2B49"/>
    <w:rsid w:val="00AB481B"/>
    <w:rsid w:val="00AB58C4"/>
    <w:rsid w:val="00AB7B8A"/>
    <w:rsid w:val="00AC07F1"/>
    <w:rsid w:val="00AC24D5"/>
    <w:rsid w:val="00AD2361"/>
    <w:rsid w:val="00AE16EB"/>
    <w:rsid w:val="00AE35B6"/>
    <w:rsid w:val="00B02661"/>
    <w:rsid w:val="00B124CE"/>
    <w:rsid w:val="00B1378C"/>
    <w:rsid w:val="00B13A60"/>
    <w:rsid w:val="00B14073"/>
    <w:rsid w:val="00B15D66"/>
    <w:rsid w:val="00B2163F"/>
    <w:rsid w:val="00B22726"/>
    <w:rsid w:val="00B22DBC"/>
    <w:rsid w:val="00B23737"/>
    <w:rsid w:val="00B248EC"/>
    <w:rsid w:val="00B3097F"/>
    <w:rsid w:val="00B30EC3"/>
    <w:rsid w:val="00B33170"/>
    <w:rsid w:val="00B33CBE"/>
    <w:rsid w:val="00B571BA"/>
    <w:rsid w:val="00B75FFD"/>
    <w:rsid w:val="00B91831"/>
    <w:rsid w:val="00B94D8B"/>
    <w:rsid w:val="00B95965"/>
    <w:rsid w:val="00BA5AFF"/>
    <w:rsid w:val="00BB0885"/>
    <w:rsid w:val="00BB4143"/>
    <w:rsid w:val="00BB5854"/>
    <w:rsid w:val="00BC13AF"/>
    <w:rsid w:val="00BC1427"/>
    <w:rsid w:val="00BC633F"/>
    <w:rsid w:val="00BD0169"/>
    <w:rsid w:val="00BD0569"/>
    <w:rsid w:val="00BD3DAA"/>
    <w:rsid w:val="00BD5327"/>
    <w:rsid w:val="00BD6C68"/>
    <w:rsid w:val="00BE3B51"/>
    <w:rsid w:val="00BF0ECA"/>
    <w:rsid w:val="00BF7A23"/>
    <w:rsid w:val="00C05A0E"/>
    <w:rsid w:val="00C1257B"/>
    <w:rsid w:val="00C13988"/>
    <w:rsid w:val="00C23F01"/>
    <w:rsid w:val="00C24FE0"/>
    <w:rsid w:val="00C30994"/>
    <w:rsid w:val="00C34057"/>
    <w:rsid w:val="00C4134C"/>
    <w:rsid w:val="00C4341C"/>
    <w:rsid w:val="00C47422"/>
    <w:rsid w:val="00C50F53"/>
    <w:rsid w:val="00C56A20"/>
    <w:rsid w:val="00C63696"/>
    <w:rsid w:val="00C6531B"/>
    <w:rsid w:val="00C82A54"/>
    <w:rsid w:val="00C841FC"/>
    <w:rsid w:val="00CA2D9A"/>
    <w:rsid w:val="00CA2DC6"/>
    <w:rsid w:val="00CB5F42"/>
    <w:rsid w:val="00CC05B9"/>
    <w:rsid w:val="00CC2AB8"/>
    <w:rsid w:val="00CC4B3F"/>
    <w:rsid w:val="00CC6CD7"/>
    <w:rsid w:val="00CD6521"/>
    <w:rsid w:val="00CE3EB8"/>
    <w:rsid w:val="00CE7D2B"/>
    <w:rsid w:val="00CF6AD6"/>
    <w:rsid w:val="00D02396"/>
    <w:rsid w:val="00D045B1"/>
    <w:rsid w:val="00D10CA3"/>
    <w:rsid w:val="00D117ED"/>
    <w:rsid w:val="00D122DA"/>
    <w:rsid w:val="00D13F39"/>
    <w:rsid w:val="00D1652B"/>
    <w:rsid w:val="00D25B20"/>
    <w:rsid w:val="00D340E9"/>
    <w:rsid w:val="00D343CA"/>
    <w:rsid w:val="00D354F5"/>
    <w:rsid w:val="00D43995"/>
    <w:rsid w:val="00D45D85"/>
    <w:rsid w:val="00D535D3"/>
    <w:rsid w:val="00D60429"/>
    <w:rsid w:val="00D60D00"/>
    <w:rsid w:val="00D63E9C"/>
    <w:rsid w:val="00D65575"/>
    <w:rsid w:val="00D672E0"/>
    <w:rsid w:val="00D84DF2"/>
    <w:rsid w:val="00D911EB"/>
    <w:rsid w:val="00D9403B"/>
    <w:rsid w:val="00D96272"/>
    <w:rsid w:val="00D96C65"/>
    <w:rsid w:val="00DB1A9D"/>
    <w:rsid w:val="00DC268B"/>
    <w:rsid w:val="00DC4948"/>
    <w:rsid w:val="00DD0781"/>
    <w:rsid w:val="00DD1B61"/>
    <w:rsid w:val="00DD3F85"/>
    <w:rsid w:val="00DD5EF7"/>
    <w:rsid w:val="00DD5FD3"/>
    <w:rsid w:val="00DE2B8D"/>
    <w:rsid w:val="00DE41E4"/>
    <w:rsid w:val="00DE54D7"/>
    <w:rsid w:val="00DE61DE"/>
    <w:rsid w:val="00E03C59"/>
    <w:rsid w:val="00E06EBB"/>
    <w:rsid w:val="00E110E8"/>
    <w:rsid w:val="00E1723D"/>
    <w:rsid w:val="00E24B53"/>
    <w:rsid w:val="00E33ADE"/>
    <w:rsid w:val="00E3449A"/>
    <w:rsid w:val="00E3652E"/>
    <w:rsid w:val="00E36576"/>
    <w:rsid w:val="00E37CED"/>
    <w:rsid w:val="00E47AB6"/>
    <w:rsid w:val="00E5176B"/>
    <w:rsid w:val="00E64035"/>
    <w:rsid w:val="00E7242F"/>
    <w:rsid w:val="00E725E6"/>
    <w:rsid w:val="00E72913"/>
    <w:rsid w:val="00E77C36"/>
    <w:rsid w:val="00E77E3B"/>
    <w:rsid w:val="00E83476"/>
    <w:rsid w:val="00E8476F"/>
    <w:rsid w:val="00E87839"/>
    <w:rsid w:val="00E9012E"/>
    <w:rsid w:val="00E945EE"/>
    <w:rsid w:val="00EA03B6"/>
    <w:rsid w:val="00EA16C7"/>
    <w:rsid w:val="00EA1C70"/>
    <w:rsid w:val="00EA1EE0"/>
    <w:rsid w:val="00EA5C61"/>
    <w:rsid w:val="00EB0C14"/>
    <w:rsid w:val="00EB5353"/>
    <w:rsid w:val="00EC3D05"/>
    <w:rsid w:val="00EC41B4"/>
    <w:rsid w:val="00ED1CEA"/>
    <w:rsid w:val="00ED1F22"/>
    <w:rsid w:val="00ED3234"/>
    <w:rsid w:val="00EE15EF"/>
    <w:rsid w:val="00EF14D5"/>
    <w:rsid w:val="00EF70C3"/>
    <w:rsid w:val="00EF7874"/>
    <w:rsid w:val="00F00B48"/>
    <w:rsid w:val="00F019C9"/>
    <w:rsid w:val="00F039C2"/>
    <w:rsid w:val="00F05FB0"/>
    <w:rsid w:val="00F06C75"/>
    <w:rsid w:val="00F14B7A"/>
    <w:rsid w:val="00F209CA"/>
    <w:rsid w:val="00F22C38"/>
    <w:rsid w:val="00F345F0"/>
    <w:rsid w:val="00F44B07"/>
    <w:rsid w:val="00F4542D"/>
    <w:rsid w:val="00F51CBB"/>
    <w:rsid w:val="00F51E7B"/>
    <w:rsid w:val="00F603B4"/>
    <w:rsid w:val="00F63042"/>
    <w:rsid w:val="00F63A45"/>
    <w:rsid w:val="00F64408"/>
    <w:rsid w:val="00F71DFC"/>
    <w:rsid w:val="00F728A2"/>
    <w:rsid w:val="00F733E1"/>
    <w:rsid w:val="00F74ED8"/>
    <w:rsid w:val="00F800B9"/>
    <w:rsid w:val="00F81B53"/>
    <w:rsid w:val="00F821B5"/>
    <w:rsid w:val="00F857E1"/>
    <w:rsid w:val="00F9329C"/>
    <w:rsid w:val="00F96033"/>
    <w:rsid w:val="00F96201"/>
    <w:rsid w:val="00F979CC"/>
    <w:rsid w:val="00F97BC8"/>
    <w:rsid w:val="00FB254D"/>
    <w:rsid w:val="00FB3B84"/>
    <w:rsid w:val="00FB5E5C"/>
    <w:rsid w:val="00FC0AA3"/>
    <w:rsid w:val="00FC79BD"/>
    <w:rsid w:val="00FD2390"/>
    <w:rsid w:val="00FD6F8A"/>
    <w:rsid w:val="00FE1BD2"/>
    <w:rsid w:val="00FE27D2"/>
    <w:rsid w:val="00FE2BCC"/>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7A52A"/>
  <w15:docId w15:val="{1323BAF4-FA0E-4EA5-A956-4ACA03AD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55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2703AA"/>
    <w:rPr>
      <w:rFonts w:eastAsia="Times New Roman"/>
      <w:sz w:val="22"/>
      <w:szCs w:val="22"/>
      <w:lang w:val="en-US" w:eastAsia="en-US"/>
    </w:rPr>
  </w:style>
  <w:style w:type="character" w:customStyle="1" w:styleId="NoSpacingChar">
    <w:name w:val="No Spacing Char"/>
    <w:basedOn w:val="DefaultParagraphFont"/>
    <w:link w:val="NoSpacing"/>
    <w:uiPriority w:val="1"/>
    <w:rsid w:val="002703AA"/>
    <w:rPr>
      <w:rFonts w:eastAsia="Times New Roman"/>
      <w:sz w:val="22"/>
      <w:szCs w:val="22"/>
      <w:lang w:val="en-US" w:eastAsia="en-US" w:bidi="ar-SA"/>
    </w:rPr>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gov.uk/firedesig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worlingtonsuffolk.org"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7D18C-81FE-4C6A-B045-8BC3418B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14674</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 Bright</cp:lastModifiedBy>
  <cp:revision>27</cp:revision>
  <cp:lastPrinted>2016-01-11T12:19:00Z</cp:lastPrinted>
  <dcterms:created xsi:type="dcterms:W3CDTF">2016-01-21T10:52:00Z</dcterms:created>
  <dcterms:modified xsi:type="dcterms:W3CDTF">2016-03-02T16:14:00Z</dcterms:modified>
</cp:coreProperties>
</file>